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7C2B" w:rsidRDefault="001D18ED">
      <w:pPr>
        <w:pStyle w:val="Ttulo1"/>
        <w:spacing w:before="92" w:line="225" w:lineRule="auto"/>
        <w:ind w:firstLine="110"/>
        <w:jc w:val="both"/>
      </w:pPr>
      <w:bookmarkStart w:id="0" w:name="_GoBack"/>
      <w:r>
        <w:t>MOCIÓ A FAVOR DEL PLE RECONEIXEMENT DELS DRETS DE LES PERSONES TRANS* I EN SUPORT D'UNA LLEI TRANS ESTATAL</w:t>
      </w:r>
    </w:p>
    <w:bookmarkEnd w:id="0"/>
    <w:p w:rsidR="008C7C2B" w:rsidRDefault="008C7C2B">
      <w:pPr>
        <w:pStyle w:val="Normal1"/>
        <w:pBdr>
          <w:top w:val="nil"/>
          <w:left w:val="nil"/>
          <w:bottom w:val="nil"/>
          <w:right w:val="nil"/>
          <w:between w:val="nil"/>
        </w:pBdr>
        <w:rPr>
          <w:b/>
          <w:color w:val="000000"/>
          <w:sz w:val="26"/>
          <w:szCs w:val="26"/>
        </w:rPr>
      </w:pPr>
    </w:p>
    <w:p w:rsidR="008C7C2B" w:rsidRDefault="008C7C2B">
      <w:pPr>
        <w:pStyle w:val="Normal1"/>
        <w:pBdr>
          <w:top w:val="nil"/>
          <w:left w:val="nil"/>
          <w:bottom w:val="nil"/>
          <w:right w:val="nil"/>
          <w:between w:val="nil"/>
        </w:pBdr>
        <w:rPr>
          <w:b/>
          <w:color w:val="000000"/>
          <w:sz w:val="26"/>
          <w:szCs w:val="26"/>
        </w:rPr>
      </w:pPr>
    </w:p>
    <w:p w:rsidR="008C7C2B" w:rsidRDefault="001D18ED">
      <w:pPr>
        <w:pStyle w:val="Normal1"/>
        <w:pBdr>
          <w:top w:val="nil"/>
          <w:left w:val="nil"/>
          <w:bottom w:val="nil"/>
          <w:right w:val="nil"/>
          <w:between w:val="nil"/>
        </w:pBdr>
        <w:spacing w:before="213"/>
        <w:ind w:left="110" w:right="113"/>
        <w:jc w:val="both"/>
        <w:rPr>
          <w:color w:val="000000"/>
          <w:sz w:val="24"/>
          <w:szCs w:val="24"/>
        </w:rPr>
      </w:pPr>
      <w:r>
        <w:rPr>
          <w:color w:val="000000"/>
          <w:sz w:val="24"/>
          <w:szCs w:val="24"/>
        </w:rPr>
        <w:t xml:space="preserve">El fet </w:t>
      </w:r>
      <w:proofErr w:type="spellStart"/>
      <w:r>
        <w:rPr>
          <w:color w:val="000000"/>
          <w:sz w:val="24"/>
          <w:szCs w:val="24"/>
        </w:rPr>
        <w:t>trans</w:t>
      </w:r>
      <w:proofErr w:type="spellEnd"/>
      <w:r>
        <w:rPr>
          <w:color w:val="000000"/>
          <w:sz w:val="24"/>
          <w:szCs w:val="24"/>
        </w:rPr>
        <w:t xml:space="preserve">* suposa una condició humana més i forma part de la seva diversitat. Però les persones </w:t>
      </w:r>
      <w:proofErr w:type="spellStart"/>
      <w:r>
        <w:rPr>
          <w:color w:val="000000"/>
          <w:sz w:val="24"/>
          <w:szCs w:val="24"/>
        </w:rPr>
        <w:t>trans</w:t>
      </w:r>
      <w:proofErr w:type="spellEnd"/>
      <w:r>
        <w:rPr>
          <w:color w:val="000000"/>
          <w:sz w:val="24"/>
          <w:szCs w:val="24"/>
        </w:rPr>
        <w:t xml:space="preserve">* han patit i encara pateixen violència estructural i discriminacions quotidianes, que afecten tots els àmbits de la seva vida i impedeixen el desenvolupament vital en plenitud: la </w:t>
      </w:r>
      <w:proofErr w:type="spellStart"/>
      <w:r>
        <w:rPr>
          <w:color w:val="000000"/>
          <w:sz w:val="24"/>
          <w:szCs w:val="24"/>
        </w:rPr>
        <w:t>patologització</w:t>
      </w:r>
      <w:proofErr w:type="spellEnd"/>
      <w:r>
        <w:rPr>
          <w:color w:val="000000"/>
          <w:sz w:val="24"/>
          <w:szCs w:val="24"/>
        </w:rPr>
        <w:t xml:space="preserve">, la tutela dels seus cossos, problemes per accedir al mercat laboral, continuar amb els estudis, gaudir de l'oci o l'esport, optar a un habitatge digne o, simplement, viure lliures de violències i agressions. En l'actual marc normatiu, les persones </w:t>
      </w:r>
      <w:proofErr w:type="spellStart"/>
      <w:r>
        <w:rPr>
          <w:color w:val="000000"/>
          <w:sz w:val="24"/>
          <w:szCs w:val="24"/>
        </w:rPr>
        <w:t>trans</w:t>
      </w:r>
      <w:proofErr w:type="spellEnd"/>
      <w:r>
        <w:rPr>
          <w:color w:val="000000"/>
          <w:sz w:val="24"/>
          <w:szCs w:val="24"/>
        </w:rPr>
        <w:t xml:space="preserve">* estan </w:t>
      </w:r>
      <w:r>
        <w:rPr>
          <w:i/>
          <w:color w:val="000000"/>
          <w:sz w:val="24"/>
          <w:szCs w:val="24"/>
        </w:rPr>
        <w:t>acceptades</w:t>
      </w:r>
      <w:r>
        <w:rPr>
          <w:color w:val="000000"/>
          <w:sz w:val="24"/>
          <w:szCs w:val="24"/>
        </w:rPr>
        <w:t>, però no plenament incloses en la societat, amb una visió absolutament arcaica i massa focalitzada, i que no reflecteix ni respon el sentiment de la nostra societat del segle XXI.</w:t>
      </w:r>
    </w:p>
    <w:p w:rsidR="008C7C2B" w:rsidRDefault="008C7C2B">
      <w:pPr>
        <w:pStyle w:val="Normal1"/>
        <w:pBdr>
          <w:top w:val="nil"/>
          <w:left w:val="nil"/>
          <w:bottom w:val="nil"/>
          <w:right w:val="nil"/>
          <w:between w:val="nil"/>
        </w:pBdr>
        <w:rPr>
          <w:color w:val="000000"/>
          <w:sz w:val="24"/>
          <w:szCs w:val="24"/>
        </w:rPr>
      </w:pPr>
    </w:p>
    <w:p w:rsidR="008C7C2B" w:rsidRDefault="001D18ED">
      <w:pPr>
        <w:pStyle w:val="Normal1"/>
        <w:pBdr>
          <w:top w:val="nil"/>
          <w:left w:val="nil"/>
          <w:bottom w:val="nil"/>
          <w:right w:val="nil"/>
          <w:between w:val="nil"/>
        </w:pBdr>
        <w:spacing w:before="1"/>
        <w:ind w:left="110" w:right="109"/>
        <w:jc w:val="both"/>
        <w:rPr>
          <w:color w:val="000000"/>
          <w:sz w:val="24"/>
          <w:szCs w:val="24"/>
        </w:rPr>
      </w:pPr>
      <w:r>
        <w:rPr>
          <w:color w:val="000000"/>
          <w:sz w:val="24"/>
          <w:szCs w:val="24"/>
        </w:rPr>
        <w:t xml:space="preserve">Actualment, les persones </w:t>
      </w:r>
      <w:proofErr w:type="spellStart"/>
      <w:r>
        <w:rPr>
          <w:color w:val="000000"/>
          <w:sz w:val="24"/>
          <w:szCs w:val="24"/>
        </w:rPr>
        <w:t>trans</w:t>
      </w:r>
      <w:proofErr w:type="spellEnd"/>
      <w:r>
        <w:rPr>
          <w:color w:val="000000"/>
          <w:sz w:val="24"/>
          <w:szCs w:val="24"/>
        </w:rPr>
        <w:t>* encara es tracten  com si tinguessin un problema de salut mental i no com una forma</w:t>
      </w:r>
      <w:r>
        <w:rPr>
          <w:color w:val="4BACC6"/>
          <w:sz w:val="24"/>
          <w:szCs w:val="24"/>
        </w:rPr>
        <w:t xml:space="preserve"> </w:t>
      </w:r>
      <w:r>
        <w:rPr>
          <w:color w:val="000000"/>
          <w:sz w:val="24"/>
          <w:szCs w:val="24"/>
        </w:rPr>
        <w:t xml:space="preserve">més de la diversitat humana. Històricament, eren diagnosticades amb un </w:t>
      </w:r>
      <w:r>
        <w:rPr>
          <w:i/>
          <w:color w:val="000000"/>
          <w:sz w:val="24"/>
          <w:szCs w:val="24"/>
        </w:rPr>
        <w:t xml:space="preserve">Trastorn d’Identitat de Gènere </w:t>
      </w:r>
      <w:r>
        <w:rPr>
          <w:color w:val="000000"/>
          <w:sz w:val="24"/>
          <w:szCs w:val="24"/>
        </w:rPr>
        <w:t xml:space="preserve">i sense solució legal, i la llei espanyola 3/2007, encara vigent, va permetre el canvi de la menció de sexe al Registre Civil, però imposant condicions com el requeriment d'un diagnòstic psiquiàtric de </w:t>
      </w:r>
      <w:r>
        <w:rPr>
          <w:i/>
          <w:color w:val="000000"/>
          <w:sz w:val="24"/>
          <w:szCs w:val="24"/>
        </w:rPr>
        <w:t xml:space="preserve">disfòria de gènere </w:t>
      </w:r>
      <w:r>
        <w:rPr>
          <w:color w:val="000000"/>
          <w:sz w:val="24"/>
          <w:szCs w:val="24"/>
        </w:rPr>
        <w:t xml:space="preserve">o la necessitat de sotmetre's durant dos anys a tractaments hormonals. Tot i l'avenç limitat que suposa, aquesta llei era ja insuficient, perquè no inclou cap mesura per reparar i reduir les greus discriminacions, no reconeix les identitats no binàries, deixa fora menors i persones migrades i perpetua la </w:t>
      </w:r>
      <w:proofErr w:type="spellStart"/>
      <w:r>
        <w:rPr>
          <w:color w:val="000000"/>
          <w:sz w:val="24"/>
          <w:szCs w:val="24"/>
        </w:rPr>
        <w:t>patologització</w:t>
      </w:r>
      <w:proofErr w:type="spellEnd"/>
      <w:r>
        <w:rPr>
          <w:color w:val="000000"/>
          <w:sz w:val="24"/>
          <w:szCs w:val="24"/>
        </w:rPr>
        <w:t>. Fins i tot el Tribunal Constitucional, en sentència 99/2019, ha reconegut que l'article 1 d'aquesta llei és inconstitucional.</w:t>
      </w:r>
    </w:p>
    <w:p w:rsidR="008C7C2B" w:rsidRDefault="008C7C2B">
      <w:pPr>
        <w:pStyle w:val="Normal1"/>
        <w:pBdr>
          <w:top w:val="nil"/>
          <w:left w:val="nil"/>
          <w:bottom w:val="nil"/>
          <w:right w:val="nil"/>
          <w:between w:val="nil"/>
        </w:pBdr>
        <w:spacing w:before="3"/>
        <w:rPr>
          <w:color w:val="000000"/>
          <w:sz w:val="24"/>
          <w:szCs w:val="24"/>
        </w:rPr>
      </w:pPr>
    </w:p>
    <w:p w:rsidR="008C7C2B" w:rsidRDefault="001D18ED">
      <w:pPr>
        <w:pStyle w:val="Normal1"/>
        <w:pBdr>
          <w:top w:val="nil"/>
          <w:left w:val="nil"/>
          <w:bottom w:val="nil"/>
          <w:right w:val="nil"/>
          <w:between w:val="nil"/>
        </w:pBdr>
        <w:ind w:left="110" w:right="112"/>
        <w:jc w:val="both"/>
        <w:rPr>
          <w:color w:val="000000"/>
          <w:sz w:val="24"/>
          <w:szCs w:val="24"/>
        </w:rPr>
      </w:pPr>
      <w:r>
        <w:rPr>
          <w:color w:val="000000"/>
          <w:sz w:val="24"/>
          <w:szCs w:val="24"/>
        </w:rPr>
        <w:t xml:space="preserve">Durant anys els col·lectius i entitats de persones </w:t>
      </w:r>
      <w:proofErr w:type="spellStart"/>
      <w:r>
        <w:rPr>
          <w:color w:val="000000"/>
          <w:sz w:val="24"/>
          <w:szCs w:val="24"/>
        </w:rPr>
        <w:t>trans</w:t>
      </w:r>
      <w:proofErr w:type="spellEnd"/>
      <w:r>
        <w:rPr>
          <w:color w:val="000000"/>
          <w:sz w:val="24"/>
          <w:szCs w:val="24"/>
        </w:rPr>
        <w:t>* han reivindicat la necessitat i la urgència d'avançar legislativament per superar l'obsoleta i desfasada Llei 3/2007, per</w:t>
      </w:r>
      <w:r>
        <w:rPr>
          <w:color w:val="4BACC6"/>
          <w:sz w:val="24"/>
          <w:szCs w:val="24"/>
        </w:rPr>
        <w:t xml:space="preserve"> </w:t>
      </w:r>
      <w:r>
        <w:rPr>
          <w:color w:val="000000"/>
          <w:sz w:val="24"/>
          <w:szCs w:val="24"/>
        </w:rPr>
        <w:t xml:space="preserve">garantir plenament la igualtat i els drets que avui no tenen reconeguts, i fer front al deute històric de la nostra societat envers les persones </w:t>
      </w:r>
      <w:proofErr w:type="spellStart"/>
      <w:r>
        <w:rPr>
          <w:color w:val="000000"/>
          <w:sz w:val="24"/>
          <w:szCs w:val="24"/>
        </w:rPr>
        <w:t>trans</w:t>
      </w:r>
      <w:proofErr w:type="spellEnd"/>
      <w:r>
        <w:rPr>
          <w:color w:val="000000"/>
          <w:sz w:val="24"/>
          <w:szCs w:val="24"/>
        </w:rPr>
        <w:t>*.</w:t>
      </w:r>
    </w:p>
    <w:p w:rsidR="008C7C2B" w:rsidRDefault="008C7C2B">
      <w:pPr>
        <w:pStyle w:val="Normal1"/>
        <w:pBdr>
          <w:top w:val="nil"/>
          <w:left w:val="nil"/>
          <w:bottom w:val="nil"/>
          <w:right w:val="nil"/>
          <w:between w:val="nil"/>
        </w:pBdr>
        <w:rPr>
          <w:color w:val="000000"/>
          <w:sz w:val="24"/>
          <w:szCs w:val="24"/>
        </w:rPr>
      </w:pPr>
    </w:p>
    <w:p w:rsidR="008C7C2B" w:rsidRDefault="001D18ED">
      <w:pPr>
        <w:pStyle w:val="Normal1"/>
        <w:pBdr>
          <w:top w:val="nil"/>
          <w:left w:val="nil"/>
          <w:bottom w:val="nil"/>
          <w:right w:val="nil"/>
          <w:between w:val="nil"/>
        </w:pBdr>
        <w:ind w:left="110" w:right="113"/>
        <w:jc w:val="both"/>
        <w:rPr>
          <w:color w:val="000000"/>
          <w:sz w:val="24"/>
          <w:szCs w:val="24"/>
        </w:rPr>
      </w:pPr>
      <w:r>
        <w:rPr>
          <w:color w:val="000000"/>
          <w:sz w:val="24"/>
          <w:szCs w:val="24"/>
        </w:rPr>
        <w:t xml:space="preserve">Gràcies a la lluita d’aquest col·lectiu, el govern espanyol es va comprometre a impulsar una Llei </w:t>
      </w:r>
      <w:proofErr w:type="spellStart"/>
      <w:r>
        <w:rPr>
          <w:color w:val="000000"/>
          <w:sz w:val="24"/>
          <w:szCs w:val="24"/>
        </w:rPr>
        <w:t>Trans</w:t>
      </w:r>
      <w:proofErr w:type="spellEnd"/>
      <w:r>
        <w:rPr>
          <w:color w:val="000000"/>
          <w:sz w:val="24"/>
          <w:szCs w:val="24"/>
        </w:rPr>
        <w:t xml:space="preserve">*, així com una llei contra la Discriminació de les Persones LGTBI, tal com va recollir l'acord de coalició entre PSOE i </w:t>
      </w:r>
      <w:proofErr w:type="spellStart"/>
      <w:r>
        <w:rPr>
          <w:color w:val="000000"/>
          <w:sz w:val="24"/>
          <w:szCs w:val="24"/>
        </w:rPr>
        <w:t>Podemos</w:t>
      </w:r>
      <w:proofErr w:type="spellEnd"/>
      <w:r>
        <w:rPr>
          <w:color w:val="000000"/>
          <w:sz w:val="24"/>
          <w:szCs w:val="24"/>
        </w:rPr>
        <w:t xml:space="preserve">. Així, fa pocs dies es van donar a conèixer els esborranys d’aquests dos projectes de llei, preparats des del </w:t>
      </w:r>
      <w:proofErr w:type="spellStart"/>
      <w:r>
        <w:rPr>
          <w:i/>
          <w:color w:val="000000"/>
          <w:sz w:val="24"/>
          <w:szCs w:val="24"/>
        </w:rPr>
        <w:t>Ministerio</w:t>
      </w:r>
      <w:proofErr w:type="spellEnd"/>
      <w:r>
        <w:rPr>
          <w:i/>
          <w:color w:val="000000"/>
          <w:sz w:val="24"/>
          <w:szCs w:val="24"/>
        </w:rPr>
        <w:t xml:space="preserve"> de </w:t>
      </w:r>
      <w:proofErr w:type="spellStart"/>
      <w:r>
        <w:rPr>
          <w:i/>
          <w:color w:val="000000"/>
          <w:sz w:val="24"/>
          <w:szCs w:val="24"/>
        </w:rPr>
        <w:t>Igualdad</w:t>
      </w:r>
      <w:proofErr w:type="spellEnd"/>
      <w:r>
        <w:rPr>
          <w:color w:val="000000"/>
          <w:sz w:val="24"/>
          <w:szCs w:val="24"/>
        </w:rPr>
        <w:t xml:space="preserve"> i fruit del treball i l'esforç especialment del col·lectiu </w:t>
      </w:r>
      <w:proofErr w:type="spellStart"/>
      <w:r>
        <w:rPr>
          <w:color w:val="000000"/>
          <w:sz w:val="24"/>
          <w:szCs w:val="24"/>
        </w:rPr>
        <w:t>trans</w:t>
      </w:r>
      <w:proofErr w:type="spellEnd"/>
      <w:r>
        <w:rPr>
          <w:color w:val="000000"/>
          <w:sz w:val="24"/>
          <w:szCs w:val="24"/>
        </w:rPr>
        <w:t>* durant els darrers anys.</w:t>
      </w:r>
    </w:p>
    <w:p w:rsidR="008C7C2B" w:rsidRDefault="008C7C2B">
      <w:pPr>
        <w:pStyle w:val="Normal1"/>
        <w:pBdr>
          <w:top w:val="nil"/>
          <w:left w:val="nil"/>
          <w:bottom w:val="nil"/>
          <w:right w:val="nil"/>
          <w:between w:val="nil"/>
        </w:pBdr>
        <w:rPr>
          <w:color w:val="000000"/>
          <w:sz w:val="24"/>
          <w:szCs w:val="24"/>
        </w:rPr>
      </w:pPr>
    </w:p>
    <w:p w:rsidR="008C7C2B" w:rsidRDefault="001D18ED">
      <w:pPr>
        <w:pStyle w:val="Normal1"/>
        <w:pBdr>
          <w:top w:val="nil"/>
          <w:left w:val="nil"/>
          <w:bottom w:val="nil"/>
          <w:right w:val="nil"/>
          <w:between w:val="nil"/>
        </w:pBdr>
        <w:spacing w:before="1"/>
        <w:ind w:left="110" w:right="109"/>
        <w:jc w:val="both"/>
        <w:rPr>
          <w:color w:val="000000"/>
          <w:sz w:val="24"/>
          <w:szCs w:val="24"/>
        </w:rPr>
      </w:pPr>
      <w:r>
        <w:rPr>
          <w:color w:val="000000"/>
          <w:sz w:val="24"/>
          <w:szCs w:val="24"/>
        </w:rPr>
        <w:t xml:space="preserve">El projecte de Llei </w:t>
      </w:r>
      <w:proofErr w:type="spellStart"/>
      <w:r>
        <w:rPr>
          <w:color w:val="000000"/>
          <w:sz w:val="24"/>
          <w:szCs w:val="24"/>
        </w:rPr>
        <w:t>Trans</w:t>
      </w:r>
      <w:proofErr w:type="spellEnd"/>
      <w:r>
        <w:rPr>
          <w:color w:val="000000"/>
          <w:sz w:val="24"/>
          <w:szCs w:val="24"/>
        </w:rPr>
        <w:t xml:space="preserve"> presentat, que estava previst que anés al Consell de Ministres durant la primera quinzena de febrer, representa la superació de la Llei 3/2007 i del seu marc </w:t>
      </w:r>
      <w:proofErr w:type="spellStart"/>
      <w:r>
        <w:rPr>
          <w:color w:val="000000"/>
          <w:sz w:val="24"/>
          <w:szCs w:val="24"/>
        </w:rPr>
        <w:t>patologitzador</w:t>
      </w:r>
      <w:proofErr w:type="spellEnd"/>
      <w:r>
        <w:rPr>
          <w:color w:val="000000"/>
          <w:sz w:val="24"/>
          <w:szCs w:val="24"/>
        </w:rPr>
        <w:t xml:space="preserve">. En l’esborrany d'aquesta llei, llargament reivindicada, les persones </w:t>
      </w:r>
      <w:proofErr w:type="spellStart"/>
      <w:r>
        <w:rPr>
          <w:color w:val="000000"/>
          <w:sz w:val="24"/>
          <w:szCs w:val="24"/>
        </w:rPr>
        <w:t>trans</w:t>
      </w:r>
      <w:proofErr w:type="spellEnd"/>
      <w:r>
        <w:rPr>
          <w:color w:val="000000"/>
          <w:sz w:val="24"/>
          <w:szCs w:val="24"/>
        </w:rPr>
        <w:t>* podran decidir sobre els seus propis cossos i la seva pròpia vida sense dependre de ningú, lliures de tuteles, ja que es basarà en la lliure manifestació i només serà necessària l'autorització expressa de la persona interessada, sense haver d'estar condicionat, en cap cas, a informes psiquiàtrics o a l'obligació de sotmetre's a cirurgies i/o tractaments hormonals de cap mena.</w:t>
      </w:r>
    </w:p>
    <w:p w:rsidR="008C7C2B" w:rsidRDefault="008C7C2B">
      <w:pPr>
        <w:pStyle w:val="Normal1"/>
        <w:pBdr>
          <w:top w:val="nil"/>
          <w:left w:val="nil"/>
          <w:bottom w:val="nil"/>
          <w:right w:val="nil"/>
          <w:between w:val="nil"/>
        </w:pBdr>
        <w:rPr>
          <w:color w:val="000000"/>
          <w:sz w:val="24"/>
          <w:szCs w:val="24"/>
        </w:rPr>
      </w:pPr>
    </w:p>
    <w:p w:rsidR="008C7C2B" w:rsidRDefault="001D18ED">
      <w:pPr>
        <w:pStyle w:val="Normal1"/>
        <w:pBdr>
          <w:top w:val="nil"/>
          <w:left w:val="nil"/>
          <w:bottom w:val="nil"/>
          <w:right w:val="nil"/>
          <w:between w:val="nil"/>
        </w:pBdr>
        <w:ind w:left="110" w:right="119"/>
        <w:jc w:val="both"/>
        <w:rPr>
          <w:color w:val="000000"/>
          <w:sz w:val="24"/>
          <w:szCs w:val="24"/>
        </w:rPr>
      </w:pPr>
      <w:r>
        <w:rPr>
          <w:color w:val="000000"/>
          <w:sz w:val="24"/>
          <w:szCs w:val="24"/>
        </w:rPr>
        <w:t xml:space="preserve">En els darrers mesos hem vist també, malauradament, com des de certs sectors s'ha generat un rebuig frontal i violent a qualsevol avenç legislatiu per reconèixer els drets i garantir la dignitat de les persones </w:t>
      </w:r>
      <w:proofErr w:type="spellStart"/>
      <w:r>
        <w:rPr>
          <w:color w:val="000000"/>
          <w:sz w:val="24"/>
          <w:szCs w:val="24"/>
        </w:rPr>
        <w:t>trans</w:t>
      </w:r>
      <w:proofErr w:type="spellEnd"/>
      <w:r>
        <w:rPr>
          <w:color w:val="000000"/>
          <w:sz w:val="24"/>
          <w:szCs w:val="24"/>
        </w:rPr>
        <w:t xml:space="preserve">*. S'ha arribat a qüestionar els consensos existents i, fins i tot, la mateixa Llei 3/2007. Entre les veus més reaccionàries destaca la de la Vicepresidenta Primera del </w:t>
      </w:r>
      <w:proofErr w:type="spellStart"/>
      <w:r>
        <w:rPr>
          <w:color w:val="000000"/>
          <w:sz w:val="24"/>
          <w:szCs w:val="24"/>
        </w:rPr>
        <w:t>Gobierno</w:t>
      </w:r>
      <w:proofErr w:type="spellEnd"/>
      <w:r>
        <w:rPr>
          <w:color w:val="000000"/>
          <w:sz w:val="24"/>
          <w:szCs w:val="24"/>
        </w:rPr>
        <w:t xml:space="preserve"> espanyol, que ha arribat a afirmar que aquesta </w:t>
      </w:r>
      <w:r>
        <w:rPr>
          <w:color w:val="000000"/>
          <w:sz w:val="24"/>
          <w:szCs w:val="24"/>
        </w:rPr>
        <w:lastRenderedPageBreak/>
        <w:t xml:space="preserve">proposta “posa en risc els criteris d'identitat de la resta de 47 milions d'espanyols” (sic), mostrant la seva preocupació per la possibilitat d'escollir el gènere “sense               més que la seva pròpia voluntat o </w:t>
      </w:r>
      <w:r>
        <w:rPr>
          <w:i/>
          <w:color w:val="000000"/>
          <w:sz w:val="24"/>
          <w:szCs w:val="24"/>
        </w:rPr>
        <w:t>desig</w:t>
      </w:r>
      <w:r>
        <w:rPr>
          <w:color w:val="000000"/>
          <w:sz w:val="24"/>
          <w:szCs w:val="24"/>
        </w:rPr>
        <w:t xml:space="preserve">”. Unes declaracions que contrasten amb la proposta de llei presentada pel mateix PSOE l'any 2017 (amb una ponència posterior al 2019), molt similar a la presentada recentment pel </w:t>
      </w:r>
      <w:proofErr w:type="spellStart"/>
      <w:r>
        <w:rPr>
          <w:i/>
          <w:color w:val="000000"/>
          <w:sz w:val="24"/>
          <w:szCs w:val="24"/>
        </w:rPr>
        <w:t>Ministerio</w:t>
      </w:r>
      <w:proofErr w:type="spellEnd"/>
      <w:r>
        <w:rPr>
          <w:i/>
          <w:color w:val="000000"/>
          <w:sz w:val="24"/>
          <w:szCs w:val="24"/>
        </w:rPr>
        <w:t xml:space="preserve"> de </w:t>
      </w:r>
      <w:proofErr w:type="spellStart"/>
      <w:r>
        <w:rPr>
          <w:i/>
          <w:color w:val="000000"/>
          <w:sz w:val="24"/>
          <w:szCs w:val="24"/>
        </w:rPr>
        <w:t>Igualdad</w:t>
      </w:r>
      <w:proofErr w:type="spellEnd"/>
      <w:r>
        <w:rPr>
          <w:color w:val="000000"/>
          <w:sz w:val="24"/>
          <w:szCs w:val="24"/>
        </w:rPr>
        <w:t>.</w:t>
      </w:r>
    </w:p>
    <w:p w:rsidR="008C7C2B" w:rsidRDefault="008C7C2B">
      <w:pPr>
        <w:pStyle w:val="Normal1"/>
        <w:pBdr>
          <w:top w:val="nil"/>
          <w:left w:val="nil"/>
          <w:bottom w:val="nil"/>
          <w:right w:val="nil"/>
          <w:between w:val="nil"/>
        </w:pBdr>
        <w:spacing w:before="2"/>
        <w:rPr>
          <w:color w:val="000000"/>
          <w:sz w:val="24"/>
          <w:szCs w:val="24"/>
        </w:rPr>
      </w:pPr>
    </w:p>
    <w:p w:rsidR="008C7C2B" w:rsidRDefault="001D18ED">
      <w:pPr>
        <w:pStyle w:val="Normal1"/>
        <w:pBdr>
          <w:top w:val="nil"/>
          <w:left w:val="nil"/>
          <w:bottom w:val="nil"/>
          <w:right w:val="nil"/>
          <w:between w:val="nil"/>
        </w:pBdr>
        <w:spacing w:before="1"/>
        <w:ind w:left="110" w:right="110"/>
        <w:jc w:val="both"/>
        <w:rPr>
          <w:color w:val="000000"/>
          <w:sz w:val="24"/>
          <w:szCs w:val="24"/>
        </w:rPr>
      </w:pPr>
      <w:r>
        <w:rPr>
          <w:color w:val="000000"/>
          <w:sz w:val="24"/>
          <w:szCs w:val="24"/>
        </w:rPr>
        <w:t xml:space="preserve">Aquest posicionament que sorgeix ara, s'afegeix al d'altres persones i col·lectius que també neguen la identitat de les persones </w:t>
      </w:r>
      <w:proofErr w:type="spellStart"/>
      <w:r>
        <w:rPr>
          <w:color w:val="000000"/>
          <w:sz w:val="24"/>
          <w:szCs w:val="24"/>
        </w:rPr>
        <w:t>trans</w:t>
      </w:r>
      <w:proofErr w:type="spellEnd"/>
      <w:r>
        <w:rPr>
          <w:color w:val="000000"/>
          <w:sz w:val="24"/>
          <w:szCs w:val="24"/>
        </w:rPr>
        <w:t xml:space="preserve">*, que rebutgen que les dones </w:t>
      </w:r>
      <w:proofErr w:type="spellStart"/>
      <w:r>
        <w:rPr>
          <w:color w:val="000000"/>
          <w:sz w:val="24"/>
          <w:szCs w:val="24"/>
        </w:rPr>
        <w:t>trans</w:t>
      </w:r>
      <w:proofErr w:type="spellEnd"/>
      <w:r>
        <w:rPr>
          <w:color w:val="000000"/>
          <w:sz w:val="24"/>
          <w:szCs w:val="24"/>
        </w:rPr>
        <w:t xml:space="preserve">* siguin dones i els homes </w:t>
      </w:r>
      <w:proofErr w:type="spellStart"/>
      <w:r>
        <w:rPr>
          <w:color w:val="000000"/>
          <w:sz w:val="24"/>
          <w:szCs w:val="24"/>
        </w:rPr>
        <w:t>trans</w:t>
      </w:r>
      <w:proofErr w:type="spellEnd"/>
      <w:r>
        <w:rPr>
          <w:color w:val="000000"/>
          <w:sz w:val="24"/>
          <w:szCs w:val="24"/>
        </w:rPr>
        <w:t xml:space="preserve">* siguin homes, deixant de banda per complet a les persones no binàries. Postulats excloents i discursos d'odi emparats per sectors d'ultradreta. Cal remarcar la violència exercida contra les dones </w:t>
      </w:r>
      <w:proofErr w:type="spellStart"/>
      <w:r>
        <w:rPr>
          <w:color w:val="000000"/>
          <w:sz w:val="24"/>
          <w:szCs w:val="24"/>
        </w:rPr>
        <w:t>trans</w:t>
      </w:r>
      <w:proofErr w:type="spellEnd"/>
      <w:r>
        <w:rPr>
          <w:color w:val="000000"/>
          <w:sz w:val="24"/>
          <w:szCs w:val="24"/>
        </w:rPr>
        <w:t>* que, amb un discurs que recorda a la xenofòbia aplicada al gènere, són culpabilitzades de ser origen del masclisme quan en són, sense cap dubte, víctimes.</w:t>
      </w:r>
    </w:p>
    <w:p w:rsidR="008C7C2B" w:rsidRDefault="008C7C2B">
      <w:pPr>
        <w:pStyle w:val="Normal1"/>
        <w:pBdr>
          <w:top w:val="nil"/>
          <w:left w:val="nil"/>
          <w:bottom w:val="nil"/>
          <w:right w:val="nil"/>
          <w:between w:val="nil"/>
        </w:pBdr>
        <w:spacing w:before="9"/>
        <w:rPr>
          <w:color w:val="000000"/>
          <w:sz w:val="23"/>
          <w:szCs w:val="23"/>
        </w:rPr>
      </w:pPr>
    </w:p>
    <w:p w:rsidR="008C7C2B" w:rsidRDefault="001D18ED">
      <w:pPr>
        <w:pStyle w:val="Normal1"/>
        <w:pBdr>
          <w:top w:val="nil"/>
          <w:left w:val="nil"/>
          <w:bottom w:val="nil"/>
          <w:right w:val="nil"/>
          <w:between w:val="nil"/>
        </w:pBdr>
        <w:ind w:left="110" w:right="111"/>
        <w:jc w:val="both"/>
        <w:rPr>
          <w:color w:val="000000"/>
          <w:sz w:val="24"/>
          <w:szCs w:val="24"/>
        </w:rPr>
      </w:pPr>
      <w:bookmarkStart w:id="1" w:name="_gjdgxs" w:colFirst="0" w:colLast="0"/>
      <w:bookmarkEnd w:id="1"/>
      <w:r>
        <w:rPr>
          <w:color w:val="000000"/>
          <w:sz w:val="24"/>
          <w:szCs w:val="24"/>
        </w:rPr>
        <w:t xml:space="preserve">És necessari, arribats en aquest punt, recordar els Principis de </w:t>
      </w:r>
      <w:proofErr w:type="spellStart"/>
      <w:r>
        <w:rPr>
          <w:color w:val="000000"/>
          <w:sz w:val="24"/>
          <w:szCs w:val="24"/>
        </w:rPr>
        <w:t>Yogyakarta</w:t>
      </w:r>
      <w:proofErr w:type="spellEnd"/>
      <w:r>
        <w:rPr>
          <w:color w:val="000000"/>
          <w:sz w:val="24"/>
          <w:szCs w:val="24"/>
        </w:rPr>
        <w:t xml:space="preserve"> de 2006 sobre l'aplicació de la legislació internacional dels Drets Humans en relació a l'orientació sexual i la identitat de gènere, presentats a les Nacions Unides en 2007 per la Comissió Internacional de Juristes i el Servei Internacional per als Drets Humans, on s'insta als estats a adoptar totes les mesures legislatives, administratives i de qualsevol índole necessàries per respectar plenament i reconèixer legalment el dret de cada persona a determinar la seva identitat de gènere i a viure la seva orientació sexual amb respecte. Aquest aspecte està molt ben entès, respectat i valorat a les petites poblacions, i, en canvi, no tan a les grans capitals. Sort que hi ha un 65% de municipis de menys de 10.000 habitants, i això ens dóna esperança.</w:t>
      </w:r>
    </w:p>
    <w:p w:rsidR="008C7C2B" w:rsidRDefault="008C7C2B">
      <w:pPr>
        <w:pStyle w:val="Normal1"/>
        <w:pBdr>
          <w:top w:val="nil"/>
          <w:left w:val="nil"/>
          <w:bottom w:val="nil"/>
          <w:right w:val="nil"/>
          <w:between w:val="nil"/>
        </w:pBdr>
        <w:spacing w:before="1"/>
        <w:rPr>
          <w:color w:val="000000"/>
          <w:sz w:val="24"/>
          <w:szCs w:val="24"/>
        </w:rPr>
      </w:pPr>
    </w:p>
    <w:p w:rsidR="008C7C2B" w:rsidRDefault="001D18ED">
      <w:pPr>
        <w:pStyle w:val="Normal1"/>
        <w:pBdr>
          <w:top w:val="nil"/>
          <w:left w:val="nil"/>
          <w:bottom w:val="nil"/>
          <w:right w:val="nil"/>
          <w:between w:val="nil"/>
        </w:pBdr>
        <w:ind w:left="110" w:right="112"/>
        <w:jc w:val="both"/>
        <w:rPr>
          <w:color w:val="000000"/>
          <w:sz w:val="24"/>
          <w:szCs w:val="24"/>
        </w:rPr>
      </w:pPr>
      <w:r>
        <w:rPr>
          <w:color w:val="000000"/>
          <w:sz w:val="24"/>
          <w:szCs w:val="24"/>
        </w:rPr>
        <w:t xml:space="preserve">També cal fer esment a la Resolució 2048 de 2015, del Consell d'Europa, i a l'Estratègia de la Comissió Europea presentada al mes de novembre de 2020 per impulsar la igualtat del col·lectiu LGTBIQ, a més de l'informe de la Comissió Europea publicat al juny del mateix any sobre els procediments legals de reconeixement de gènere i el seu impacte en la vida de les persones </w:t>
      </w:r>
      <w:proofErr w:type="spellStart"/>
      <w:r>
        <w:rPr>
          <w:color w:val="000000"/>
          <w:sz w:val="24"/>
          <w:szCs w:val="24"/>
        </w:rPr>
        <w:t>trans</w:t>
      </w:r>
      <w:proofErr w:type="spellEnd"/>
      <w:r>
        <w:rPr>
          <w:color w:val="000000"/>
          <w:sz w:val="24"/>
          <w:szCs w:val="24"/>
        </w:rPr>
        <w:t xml:space="preserve">* a la Unió Europea. Aquests organismes conclouen que l'autodeterminació de gènere és essencial per millorar el reconeixement de les persones </w:t>
      </w:r>
      <w:proofErr w:type="spellStart"/>
      <w:r>
        <w:rPr>
          <w:color w:val="000000"/>
          <w:sz w:val="24"/>
          <w:szCs w:val="24"/>
        </w:rPr>
        <w:t>trans</w:t>
      </w:r>
      <w:proofErr w:type="spellEnd"/>
      <w:r>
        <w:rPr>
          <w:color w:val="000000"/>
          <w:sz w:val="24"/>
          <w:szCs w:val="24"/>
        </w:rPr>
        <w:t>*, i que els procediments basats únicament en l'autodeterminació de gènere, sense tuteles mèdiques, judicials o administratives, per efectuar el canvi en la documentació i reconèixer la identitat d'aquestes persones, són els adequats per preservar la dignitat, el respecte a la vida personal i, en definitiva, el respecte als Drets Humans.</w:t>
      </w:r>
    </w:p>
    <w:p w:rsidR="008C7C2B" w:rsidRDefault="008C7C2B">
      <w:pPr>
        <w:pStyle w:val="Normal1"/>
        <w:pBdr>
          <w:top w:val="nil"/>
          <w:left w:val="nil"/>
          <w:bottom w:val="nil"/>
          <w:right w:val="nil"/>
          <w:between w:val="nil"/>
        </w:pBdr>
        <w:spacing w:before="1"/>
        <w:rPr>
          <w:color w:val="000000"/>
          <w:sz w:val="24"/>
          <w:szCs w:val="24"/>
        </w:rPr>
      </w:pPr>
    </w:p>
    <w:p w:rsidR="008C7C2B" w:rsidRDefault="001D18ED" w:rsidP="008048B7">
      <w:pPr>
        <w:pStyle w:val="Normal1"/>
        <w:pBdr>
          <w:top w:val="nil"/>
          <w:left w:val="nil"/>
          <w:bottom w:val="nil"/>
          <w:right w:val="nil"/>
          <w:between w:val="nil"/>
        </w:pBdr>
        <w:ind w:left="110" w:right="111"/>
        <w:jc w:val="both"/>
        <w:rPr>
          <w:color w:val="000000"/>
          <w:sz w:val="24"/>
          <w:szCs w:val="24"/>
        </w:rPr>
      </w:pPr>
      <w:r>
        <w:rPr>
          <w:color w:val="000000"/>
          <w:sz w:val="24"/>
          <w:szCs w:val="24"/>
        </w:rPr>
        <w:t xml:space="preserve">A Catalunya, el col·lectiu LGTBI, i concretament les persones </w:t>
      </w:r>
      <w:proofErr w:type="spellStart"/>
      <w:r>
        <w:rPr>
          <w:color w:val="000000"/>
          <w:sz w:val="24"/>
          <w:szCs w:val="24"/>
        </w:rPr>
        <w:t>trans</w:t>
      </w:r>
      <w:proofErr w:type="spellEnd"/>
      <w:r>
        <w:rPr>
          <w:color w:val="000000"/>
          <w:sz w:val="24"/>
          <w:szCs w:val="24"/>
        </w:rPr>
        <w:t xml:space="preserve">*, compten des de fa anys amb la Llei 11/2014, del 10 d'octubre, per a garantir els drets de les persones lesbianes, gais, bisexuals,  </w:t>
      </w:r>
      <w:proofErr w:type="spellStart"/>
      <w:r>
        <w:rPr>
          <w:color w:val="000000"/>
          <w:sz w:val="24"/>
          <w:szCs w:val="24"/>
        </w:rPr>
        <w:t>transgèneres</w:t>
      </w:r>
      <w:proofErr w:type="spellEnd"/>
      <w:r>
        <w:rPr>
          <w:color w:val="000000"/>
          <w:sz w:val="24"/>
          <w:szCs w:val="24"/>
        </w:rPr>
        <w:t xml:space="preserve"> i </w:t>
      </w:r>
      <w:proofErr w:type="spellStart"/>
      <w:r>
        <w:rPr>
          <w:color w:val="000000"/>
          <w:sz w:val="24"/>
          <w:szCs w:val="24"/>
        </w:rPr>
        <w:t>intersexuals</w:t>
      </w:r>
      <w:proofErr w:type="spellEnd"/>
      <w:r>
        <w:rPr>
          <w:color w:val="000000"/>
          <w:sz w:val="24"/>
          <w:szCs w:val="24"/>
        </w:rPr>
        <w:t xml:space="preserve">, i per </w:t>
      </w:r>
      <w:proofErr w:type="spellStart"/>
      <w:r>
        <w:rPr>
          <w:color w:val="000000"/>
          <w:sz w:val="24"/>
          <w:szCs w:val="24"/>
        </w:rPr>
        <w:t>erradicar</w:t>
      </w:r>
      <w:proofErr w:type="spellEnd"/>
      <w:r>
        <w:rPr>
          <w:color w:val="000000"/>
          <w:sz w:val="24"/>
          <w:szCs w:val="24"/>
        </w:rPr>
        <w:t xml:space="preserve"> l'homofòbia, la </w:t>
      </w:r>
      <w:proofErr w:type="spellStart"/>
      <w:r>
        <w:rPr>
          <w:color w:val="000000"/>
          <w:sz w:val="24"/>
          <w:szCs w:val="24"/>
        </w:rPr>
        <w:t>bifòbia</w:t>
      </w:r>
      <w:proofErr w:type="spellEnd"/>
      <w:r>
        <w:rPr>
          <w:color w:val="000000"/>
          <w:sz w:val="24"/>
          <w:szCs w:val="24"/>
        </w:rPr>
        <w:t xml:space="preserve"> i la </w:t>
      </w:r>
      <w:proofErr w:type="spellStart"/>
      <w:r>
        <w:rPr>
          <w:color w:val="000000"/>
          <w:sz w:val="24"/>
          <w:szCs w:val="24"/>
        </w:rPr>
        <w:t>transfòbia</w:t>
      </w:r>
      <w:proofErr w:type="spellEnd"/>
      <w:r>
        <w:rPr>
          <w:color w:val="000000"/>
          <w:sz w:val="24"/>
          <w:szCs w:val="24"/>
        </w:rPr>
        <w:t xml:space="preserve">. Una llei impulsada per les entitats, que ha suposat un gran avenç per al reconeixement dels drets del col·lectiu LGTBI a Catalunya. Aquesta llei posa èmfasi en la </w:t>
      </w:r>
      <w:proofErr w:type="spellStart"/>
      <w:r>
        <w:rPr>
          <w:color w:val="000000"/>
          <w:sz w:val="24"/>
          <w:szCs w:val="24"/>
        </w:rPr>
        <w:t>despatologització</w:t>
      </w:r>
      <w:proofErr w:type="spellEnd"/>
      <w:r>
        <w:rPr>
          <w:color w:val="000000"/>
          <w:sz w:val="24"/>
          <w:szCs w:val="24"/>
        </w:rPr>
        <w:t xml:space="preserve"> de les identitats </w:t>
      </w:r>
      <w:proofErr w:type="spellStart"/>
      <w:r>
        <w:rPr>
          <w:color w:val="000000"/>
          <w:sz w:val="24"/>
          <w:szCs w:val="24"/>
        </w:rPr>
        <w:t>trans</w:t>
      </w:r>
      <w:proofErr w:type="spellEnd"/>
      <w:r>
        <w:rPr>
          <w:color w:val="000000"/>
          <w:sz w:val="24"/>
          <w:szCs w:val="24"/>
        </w:rPr>
        <w:t xml:space="preserve">*, i valora l'autodeterminació com a eina que reconeix a les persones </w:t>
      </w:r>
      <w:proofErr w:type="spellStart"/>
      <w:r>
        <w:rPr>
          <w:color w:val="000000"/>
          <w:sz w:val="24"/>
          <w:szCs w:val="24"/>
        </w:rPr>
        <w:t>trans</w:t>
      </w:r>
      <w:proofErr w:type="spellEnd"/>
      <w:r>
        <w:rPr>
          <w:color w:val="000000"/>
          <w:sz w:val="24"/>
          <w:szCs w:val="24"/>
        </w:rPr>
        <w:t xml:space="preserve">* com a subjectes de dret, principi que ha adquirit rang de dret humà fonamental, que forma part dels </w:t>
      </w:r>
      <w:proofErr w:type="spellStart"/>
      <w:r>
        <w:rPr>
          <w:color w:val="000000"/>
          <w:sz w:val="24"/>
          <w:szCs w:val="24"/>
        </w:rPr>
        <w:t>estandards</w:t>
      </w:r>
      <w:proofErr w:type="spellEnd"/>
      <w:r>
        <w:rPr>
          <w:color w:val="000000"/>
          <w:sz w:val="24"/>
          <w:szCs w:val="24"/>
        </w:rPr>
        <w:t xml:space="preserve"> europeus i que és imprescindible per a abordar la discriminació i garantir la igualtat de les persones </w:t>
      </w:r>
      <w:proofErr w:type="spellStart"/>
      <w:r>
        <w:rPr>
          <w:color w:val="000000"/>
          <w:sz w:val="24"/>
          <w:szCs w:val="24"/>
        </w:rPr>
        <w:t>trans</w:t>
      </w:r>
      <w:proofErr w:type="spellEnd"/>
      <w:r>
        <w:rPr>
          <w:color w:val="000000"/>
          <w:sz w:val="24"/>
          <w:szCs w:val="24"/>
        </w:rPr>
        <w:t xml:space="preserve">*. La recentment aprovada Llei 19/2020, per a la Igualtat de Tracte i No Discriminació, també estableix la tramitació d'una futura llei </w:t>
      </w:r>
      <w:proofErr w:type="spellStart"/>
      <w:r>
        <w:rPr>
          <w:color w:val="000000"/>
          <w:sz w:val="24"/>
          <w:szCs w:val="24"/>
        </w:rPr>
        <w:t>trans</w:t>
      </w:r>
      <w:proofErr w:type="spellEnd"/>
      <w:r>
        <w:rPr>
          <w:color w:val="000000"/>
          <w:sz w:val="24"/>
          <w:szCs w:val="24"/>
        </w:rPr>
        <w:t>* catalana, basada en el dret</w:t>
      </w:r>
      <w:r w:rsidR="008048B7">
        <w:rPr>
          <w:color w:val="000000"/>
          <w:sz w:val="24"/>
          <w:szCs w:val="24"/>
        </w:rPr>
        <w:t xml:space="preserve"> a l'autodeterminació de gènere</w:t>
      </w:r>
    </w:p>
    <w:p w:rsidR="008C7C2B" w:rsidRDefault="001D18ED">
      <w:pPr>
        <w:pStyle w:val="Normal1"/>
        <w:pBdr>
          <w:top w:val="nil"/>
          <w:left w:val="nil"/>
          <w:bottom w:val="nil"/>
          <w:right w:val="nil"/>
          <w:between w:val="nil"/>
        </w:pBdr>
        <w:ind w:left="110" w:right="112"/>
        <w:jc w:val="both"/>
        <w:rPr>
          <w:color w:val="000000"/>
          <w:sz w:val="24"/>
          <w:szCs w:val="24"/>
        </w:rPr>
      </w:pPr>
      <w:r>
        <w:rPr>
          <w:color w:val="000000"/>
          <w:sz w:val="24"/>
          <w:szCs w:val="24"/>
        </w:rPr>
        <w:t xml:space="preserve">Aquestes lleis, però, com la d'altres comunitats autònomes que compten també amb legislació LGTBI i/o específica </w:t>
      </w:r>
      <w:proofErr w:type="spellStart"/>
      <w:r>
        <w:rPr>
          <w:color w:val="000000"/>
          <w:sz w:val="24"/>
          <w:szCs w:val="24"/>
        </w:rPr>
        <w:t>trans</w:t>
      </w:r>
      <w:proofErr w:type="spellEnd"/>
      <w:r>
        <w:rPr>
          <w:color w:val="000000"/>
          <w:sz w:val="24"/>
          <w:szCs w:val="24"/>
        </w:rPr>
        <w:t xml:space="preserve">*, tenen les limitacions pròpies de les competències autonòmiques. Encara que aquestes lleis permetin la modificació del camp del sexe o gènere i el nom en els documents administratius dependents de l'administració autonòmica, </w:t>
      </w:r>
      <w:r>
        <w:rPr>
          <w:color w:val="000000"/>
          <w:sz w:val="24"/>
          <w:szCs w:val="24"/>
        </w:rPr>
        <w:lastRenderedPageBreak/>
        <w:t xml:space="preserve">no permeten la rectificació en els documents estatals, molt especialment el Document Nacional  d'Identitat. Aquesta situació vulnera els drets de les persones </w:t>
      </w:r>
      <w:proofErr w:type="spellStart"/>
      <w:r>
        <w:rPr>
          <w:color w:val="000000"/>
          <w:sz w:val="24"/>
          <w:szCs w:val="24"/>
        </w:rPr>
        <w:t>trans</w:t>
      </w:r>
      <w:proofErr w:type="spellEnd"/>
      <w:r>
        <w:rPr>
          <w:color w:val="000000"/>
          <w:sz w:val="24"/>
          <w:szCs w:val="24"/>
        </w:rPr>
        <w:t xml:space="preserve">*, i genera </w:t>
      </w:r>
      <w:proofErr w:type="spellStart"/>
      <w:r>
        <w:rPr>
          <w:color w:val="000000"/>
          <w:sz w:val="24"/>
          <w:szCs w:val="24"/>
        </w:rPr>
        <w:t>desprotecció</w:t>
      </w:r>
      <w:proofErr w:type="spellEnd"/>
      <w:r>
        <w:rPr>
          <w:color w:val="000000"/>
          <w:sz w:val="24"/>
          <w:szCs w:val="24"/>
        </w:rPr>
        <w:t xml:space="preserve">  i discriminació.</w:t>
      </w:r>
    </w:p>
    <w:p w:rsidR="008C7C2B" w:rsidRDefault="008C7C2B">
      <w:pPr>
        <w:pStyle w:val="Normal1"/>
        <w:pBdr>
          <w:top w:val="nil"/>
          <w:left w:val="nil"/>
          <w:bottom w:val="nil"/>
          <w:right w:val="nil"/>
          <w:between w:val="nil"/>
        </w:pBdr>
        <w:ind w:left="110" w:right="112"/>
        <w:jc w:val="both"/>
        <w:rPr>
          <w:color w:val="000000"/>
          <w:sz w:val="24"/>
          <w:szCs w:val="24"/>
        </w:rPr>
      </w:pPr>
    </w:p>
    <w:p w:rsidR="008C7C2B" w:rsidRDefault="001D18ED">
      <w:pPr>
        <w:pStyle w:val="Normal1"/>
        <w:pBdr>
          <w:top w:val="nil"/>
          <w:left w:val="nil"/>
          <w:bottom w:val="nil"/>
          <w:right w:val="nil"/>
          <w:between w:val="nil"/>
        </w:pBdr>
        <w:ind w:left="110" w:right="112"/>
        <w:jc w:val="both"/>
        <w:rPr>
          <w:color w:val="000000"/>
          <w:sz w:val="24"/>
          <w:szCs w:val="24"/>
        </w:rPr>
      </w:pPr>
      <w:r>
        <w:rPr>
          <w:color w:val="000000"/>
          <w:sz w:val="24"/>
          <w:szCs w:val="24"/>
        </w:rPr>
        <w:t xml:space="preserve">Al mes de juliol de 2019, el Tribunal Constitucional va estimar la qüestió d'inconstitucionalitat plantejada pel Tribunal Suprem respecte la Llei 3/2007, i ho va fer en un sentit favorable al dret de les persones </w:t>
      </w:r>
      <w:proofErr w:type="spellStart"/>
      <w:r>
        <w:rPr>
          <w:color w:val="000000"/>
          <w:sz w:val="24"/>
          <w:szCs w:val="24"/>
        </w:rPr>
        <w:t>trans</w:t>
      </w:r>
      <w:proofErr w:type="spellEnd"/>
      <w:r>
        <w:rPr>
          <w:color w:val="000000"/>
          <w:sz w:val="24"/>
          <w:szCs w:val="24"/>
        </w:rPr>
        <w:t xml:space="preserve">* menors d'edat en veure reconeguda legalment la seva identitat de gènere. En qualsevol cas, la decisió del Tribunal Constitucional posa de manifest, una vegada més, l'insuficient i obsolet marc legislatiu espanyol pel que fa a la identitat de les persones </w:t>
      </w:r>
      <w:proofErr w:type="spellStart"/>
      <w:r>
        <w:rPr>
          <w:color w:val="000000"/>
          <w:sz w:val="24"/>
          <w:szCs w:val="24"/>
        </w:rPr>
        <w:t>trans</w:t>
      </w:r>
      <w:proofErr w:type="spellEnd"/>
      <w:r>
        <w:rPr>
          <w:color w:val="000000"/>
          <w:sz w:val="24"/>
          <w:szCs w:val="24"/>
        </w:rPr>
        <w:t>*.</w:t>
      </w:r>
    </w:p>
    <w:p w:rsidR="008C7C2B" w:rsidRDefault="008C7C2B">
      <w:pPr>
        <w:pStyle w:val="Normal1"/>
        <w:pBdr>
          <w:top w:val="nil"/>
          <w:left w:val="nil"/>
          <w:bottom w:val="nil"/>
          <w:right w:val="nil"/>
          <w:between w:val="nil"/>
        </w:pBdr>
        <w:spacing w:before="2"/>
        <w:rPr>
          <w:color w:val="000000"/>
          <w:sz w:val="24"/>
          <w:szCs w:val="24"/>
        </w:rPr>
      </w:pPr>
    </w:p>
    <w:p w:rsidR="008C7C2B" w:rsidRDefault="001D18ED">
      <w:pPr>
        <w:pStyle w:val="Normal1"/>
        <w:pBdr>
          <w:top w:val="nil"/>
          <w:left w:val="nil"/>
          <w:bottom w:val="nil"/>
          <w:right w:val="nil"/>
          <w:between w:val="nil"/>
        </w:pBdr>
        <w:spacing w:before="1"/>
        <w:ind w:left="110" w:right="109"/>
        <w:jc w:val="both"/>
        <w:rPr>
          <w:color w:val="000000"/>
          <w:sz w:val="24"/>
          <w:szCs w:val="24"/>
        </w:rPr>
      </w:pPr>
      <w:r>
        <w:rPr>
          <w:color w:val="000000"/>
          <w:sz w:val="24"/>
          <w:szCs w:val="24"/>
        </w:rPr>
        <w:t xml:space="preserve">Disposar d'una Llei </w:t>
      </w:r>
      <w:proofErr w:type="spellStart"/>
      <w:r>
        <w:rPr>
          <w:color w:val="000000"/>
          <w:sz w:val="24"/>
          <w:szCs w:val="24"/>
        </w:rPr>
        <w:t>Trans</w:t>
      </w:r>
      <w:proofErr w:type="spellEnd"/>
      <w:r>
        <w:rPr>
          <w:color w:val="000000"/>
          <w:sz w:val="24"/>
          <w:szCs w:val="24"/>
        </w:rPr>
        <w:t xml:space="preserve">* que reconegui i garanteixi de manera integral i efectiva les persones </w:t>
      </w:r>
      <w:proofErr w:type="spellStart"/>
      <w:r>
        <w:rPr>
          <w:color w:val="000000"/>
          <w:sz w:val="24"/>
          <w:szCs w:val="24"/>
        </w:rPr>
        <w:t>trans</w:t>
      </w:r>
      <w:proofErr w:type="spellEnd"/>
      <w:r>
        <w:rPr>
          <w:color w:val="000000"/>
          <w:sz w:val="24"/>
          <w:szCs w:val="24"/>
        </w:rPr>
        <w:t xml:space="preserve"> no és només necessària, és també una urgència i una obligació que tenim com a societat.        La realitat evidencia que, malgrat els avenços assolits en els darrers anys, la discriminació estructural que pateixen les persones </w:t>
      </w:r>
      <w:proofErr w:type="spellStart"/>
      <w:r>
        <w:rPr>
          <w:color w:val="000000"/>
          <w:sz w:val="24"/>
          <w:szCs w:val="24"/>
        </w:rPr>
        <w:t>trans</w:t>
      </w:r>
      <w:proofErr w:type="spellEnd"/>
      <w:r>
        <w:rPr>
          <w:color w:val="000000"/>
          <w:sz w:val="24"/>
          <w:szCs w:val="24"/>
        </w:rPr>
        <w:t xml:space="preserve">* en les seves vides, en l'àmbit sanitari, educatiu               o laboral, entre d'altres, està lluny </w:t>
      </w:r>
      <w:proofErr w:type="spellStart"/>
      <w:r>
        <w:rPr>
          <w:color w:val="000000"/>
          <w:sz w:val="24"/>
          <w:szCs w:val="24"/>
        </w:rPr>
        <w:t>d'erradicar</w:t>
      </w:r>
      <w:proofErr w:type="spellEnd"/>
      <w:r>
        <w:rPr>
          <w:color w:val="000000"/>
          <w:sz w:val="24"/>
          <w:szCs w:val="24"/>
        </w:rPr>
        <w:t xml:space="preserve">-se. En aquest sentit, les propostes legislatives elaborades pel </w:t>
      </w:r>
      <w:proofErr w:type="spellStart"/>
      <w:r>
        <w:rPr>
          <w:color w:val="000000"/>
          <w:sz w:val="24"/>
          <w:szCs w:val="24"/>
        </w:rPr>
        <w:t>Ministerio</w:t>
      </w:r>
      <w:proofErr w:type="spellEnd"/>
      <w:r>
        <w:rPr>
          <w:color w:val="000000"/>
          <w:sz w:val="24"/>
          <w:szCs w:val="24"/>
        </w:rPr>
        <w:t xml:space="preserve"> de </w:t>
      </w:r>
      <w:proofErr w:type="spellStart"/>
      <w:r>
        <w:rPr>
          <w:color w:val="000000"/>
          <w:sz w:val="24"/>
          <w:szCs w:val="24"/>
        </w:rPr>
        <w:t>Igualdad</w:t>
      </w:r>
      <w:proofErr w:type="spellEnd"/>
      <w:r>
        <w:rPr>
          <w:color w:val="000000"/>
          <w:sz w:val="24"/>
          <w:szCs w:val="24"/>
        </w:rPr>
        <w:t xml:space="preserve"> amb la participació dels col·lectius i entitats </w:t>
      </w:r>
      <w:proofErr w:type="spellStart"/>
      <w:r>
        <w:rPr>
          <w:color w:val="000000"/>
          <w:sz w:val="24"/>
          <w:szCs w:val="24"/>
        </w:rPr>
        <w:t>trans</w:t>
      </w:r>
      <w:proofErr w:type="spellEnd"/>
      <w:r>
        <w:rPr>
          <w:color w:val="000000"/>
          <w:sz w:val="24"/>
          <w:szCs w:val="24"/>
        </w:rPr>
        <w:t xml:space="preserve">*, suposa un bon punt de partida per reparar el deute històric que té la societat amb les persones </w:t>
      </w:r>
      <w:proofErr w:type="spellStart"/>
      <w:r>
        <w:rPr>
          <w:color w:val="000000"/>
          <w:sz w:val="24"/>
          <w:szCs w:val="24"/>
        </w:rPr>
        <w:t>trans</w:t>
      </w:r>
      <w:proofErr w:type="spellEnd"/>
      <w:r>
        <w:rPr>
          <w:color w:val="000000"/>
          <w:sz w:val="24"/>
          <w:szCs w:val="24"/>
        </w:rPr>
        <w:t xml:space="preserve">*, poder garantir plenament els seus drets i aconseguir posar fi a les discriminacions. Tot i això, s’hauria de lluitar per tal que les persones </w:t>
      </w:r>
      <w:proofErr w:type="spellStart"/>
      <w:r>
        <w:rPr>
          <w:color w:val="000000"/>
          <w:sz w:val="24"/>
          <w:szCs w:val="24"/>
        </w:rPr>
        <w:t>trans</w:t>
      </w:r>
      <w:proofErr w:type="spellEnd"/>
      <w:r>
        <w:rPr>
          <w:color w:val="000000"/>
          <w:sz w:val="24"/>
          <w:szCs w:val="24"/>
        </w:rPr>
        <w:t xml:space="preserve">* estiguessin tan incloses dins de la societat, que no necessitessin una llei pròpia que les defensés.  </w:t>
      </w:r>
    </w:p>
    <w:p w:rsidR="008C7C2B" w:rsidRDefault="008C7C2B">
      <w:pPr>
        <w:pStyle w:val="Normal1"/>
        <w:pBdr>
          <w:top w:val="nil"/>
          <w:left w:val="nil"/>
          <w:bottom w:val="nil"/>
          <w:right w:val="nil"/>
          <w:between w:val="nil"/>
        </w:pBdr>
        <w:rPr>
          <w:color w:val="000000"/>
          <w:sz w:val="24"/>
          <w:szCs w:val="24"/>
        </w:rPr>
      </w:pPr>
    </w:p>
    <w:p w:rsidR="008C7C2B" w:rsidRDefault="001D18ED">
      <w:pPr>
        <w:pStyle w:val="Normal1"/>
        <w:pBdr>
          <w:top w:val="nil"/>
          <w:left w:val="nil"/>
          <w:bottom w:val="nil"/>
          <w:right w:val="nil"/>
          <w:between w:val="nil"/>
        </w:pBdr>
        <w:ind w:left="110" w:right="112"/>
        <w:jc w:val="both"/>
        <w:rPr>
          <w:color w:val="000000"/>
          <w:sz w:val="24"/>
          <w:szCs w:val="24"/>
        </w:rPr>
      </w:pPr>
      <w:r>
        <w:rPr>
          <w:color w:val="000000"/>
          <w:sz w:val="24"/>
          <w:szCs w:val="24"/>
        </w:rPr>
        <w:t xml:space="preserve">Ha arribat el moment de considerar les persones </w:t>
      </w:r>
      <w:proofErr w:type="spellStart"/>
      <w:r>
        <w:rPr>
          <w:color w:val="000000"/>
          <w:sz w:val="24"/>
          <w:szCs w:val="24"/>
        </w:rPr>
        <w:t>trans</w:t>
      </w:r>
      <w:proofErr w:type="spellEnd"/>
      <w:r>
        <w:rPr>
          <w:color w:val="000000"/>
          <w:sz w:val="24"/>
          <w:szCs w:val="24"/>
        </w:rPr>
        <w:t xml:space="preserve">* com a subjectes actius en la formulació de polítiques i disposicions normatives a escala estatal, que no </w:t>
      </w:r>
      <w:proofErr w:type="spellStart"/>
      <w:r>
        <w:rPr>
          <w:color w:val="000000"/>
          <w:sz w:val="24"/>
          <w:szCs w:val="24"/>
        </w:rPr>
        <w:t>patologitzin</w:t>
      </w:r>
      <w:proofErr w:type="spellEnd"/>
      <w:r>
        <w:rPr>
          <w:color w:val="000000"/>
          <w:sz w:val="24"/>
          <w:szCs w:val="24"/>
        </w:rPr>
        <w:t xml:space="preserve"> ni tutelin els seus cossos ni les seves identitats a través de requeriments i intervencions mèdiques i psiquiàtriques. Cal, igualment, que sigui reconeguda socialment la diversitat en el gènere que superi el binarisme de gènere. Finalment, també és urgent la implementació de mesures per aconseguir la plena igualtat social de les persones </w:t>
      </w:r>
      <w:proofErr w:type="spellStart"/>
      <w:r>
        <w:rPr>
          <w:color w:val="000000"/>
          <w:sz w:val="24"/>
          <w:szCs w:val="24"/>
        </w:rPr>
        <w:t>trans</w:t>
      </w:r>
      <w:proofErr w:type="spellEnd"/>
      <w:r>
        <w:rPr>
          <w:color w:val="000000"/>
          <w:sz w:val="24"/>
          <w:szCs w:val="24"/>
        </w:rPr>
        <w:t>*, també menors i persones migrades, particularment en els àmbits laborals, de l'habitatge, educatiu, sanitari i de prevenció de les violències.</w:t>
      </w:r>
    </w:p>
    <w:p w:rsidR="008C7C2B" w:rsidRDefault="008C7C2B">
      <w:pPr>
        <w:pStyle w:val="Normal1"/>
        <w:pBdr>
          <w:top w:val="nil"/>
          <w:left w:val="nil"/>
          <w:bottom w:val="nil"/>
          <w:right w:val="nil"/>
          <w:between w:val="nil"/>
        </w:pBdr>
        <w:spacing w:before="3"/>
        <w:rPr>
          <w:color w:val="000000"/>
          <w:sz w:val="25"/>
          <w:szCs w:val="25"/>
        </w:rPr>
      </w:pPr>
    </w:p>
    <w:p w:rsidR="008C7C2B" w:rsidRDefault="001D18ED">
      <w:pPr>
        <w:pStyle w:val="Normal1"/>
        <w:pBdr>
          <w:top w:val="nil"/>
          <w:left w:val="nil"/>
          <w:bottom w:val="nil"/>
          <w:right w:val="nil"/>
          <w:between w:val="nil"/>
        </w:pBdr>
        <w:spacing w:line="225" w:lineRule="auto"/>
        <w:ind w:left="110" w:right="163"/>
        <w:jc w:val="both"/>
        <w:rPr>
          <w:color w:val="000000"/>
          <w:sz w:val="24"/>
          <w:szCs w:val="24"/>
        </w:rPr>
      </w:pPr>
      <w:r>
        <w:rPr>
          <w:color w:val="000000"/>
          <w:sz w:val="24"/>
          <w:szCs w:val="24"/>
        </w:rPr>
        <w:t>Per tot el que s'ha expos</w:t>
      </w:r>
      <w:r w:rsidR="008048B7">
        <w:rPr>
          <w:color w:val="000000"/>
          <w:sz w:val="24"/>
          <w:szCs w:val="24"/>
        </w:rPr>
        <w:t>at, el Consell d’Alcaldes del Berguedà pren els següents,</w:t>
      </w:r>
    </w:p>
    <w:p w:rsidR="008C7C2B" w:rsidRDefault="008C7C2B">
      <w:pPr>
        <w:pStyle w:val="Normal1"/>
        <w:pBdr>
          <w:top w:val="nil"/>
          <w:left w:val="nil"/>
          <w:bottom w:val="nil"/>
          <w:right w:val="nil"/>
          <w:between w:val="nil"/>
        </w:pBdr>
        <w:spacing w:before="3"/>
        <w:rPr>
          <w:color w:val="000000"/>
          <w:sz w:val="24"/>
          <w:szCs w:val="24"/>
        </w:rPr>
      </w:pPr>
    </w:p>
    <w:p w:rsidR="008C7C2B" w:rsidRDefault="001D18ED">
      <w:pPr>
        <w:pStyle w:val="Ttulo1"/>
        <w:ind w:left="4361" w:right="4408"/>
      </w:pPr>
      <w:r>
        <w:t>ACORDS:</w:t>
      </w:r>
    </w:p>
    <w:p w:rsidR="008C7C2B" w:rsidRDefault="008C7C2B">
      <w:pPr>
        <w:pStyle w:val="Normal1"/>
        <w:pBdr>
          <w:top w:val="nil"/>
          <w:left w:val="nil"/>
          <w:bottom w:val="nil"/>
          <w:right w:val="nil"/>
          <w:between w:val="nil"/>
        </w:pBdr>
        <w:rPr>
          <w:b/>
          <w:color w:val="000000"/>
          <w:sz w:val="24"/>
          <w:szCs w:val="24"/>
        </w:rPr>
      </w:pPr>
    </w:p>
    <w:p w:rsidR="008C7C2B" w:rsidRDefault="001D18ED">
      <w:pPr>
        <w:pStyle w:val="Normal1"/>
        <w:pBdr>
          <w:top w:val="nil"/>
          <w:left w:val="nil"/>
          <w:bottom w:val="nil"/>
          <w:right w:val="nil"/>
          <w:between w:val="nil"/>
        </w:pBdr>
        <w:ind w:left="110" w:right="111"/>
        <w:jc w:val="both"/>
        <w:rPr>
          <w:color w:val="000000"/>
          <w:sz w:val="24"/>
          <w:szCs w:val="24"/>
        </w:rPr>
      </w:pPr>
      <w:r>
        <w:rPr>
          <w:b/>
          <w:color w:val="000000"/>
          <w:sz w:val="24"/>
          <w:szCs w:val="24"/>
        </w:rPr>
        <w:t xml:space="preserve">PRIMER.- </w:t>
      </w:r>
      <w:r>
        <w:rPr>
          <w:color w:val="000000"/>
          <w:sz w:val="24"/>
          <w:szCs w:val="24"/>
        </w:rPr>
        <w:t xml:space="preserve">Instar al Govern espanyol a iniciar el tràmit i aprovar en aquesta legislatura una llei estatal basada en el projecte elaborat pel </w:t>
      </w:r>
      <w:proofErr w:type="spellStart"/>
      <w:r>
        <w:rPr>
          <w:i/>
          <w:color w:val="000000"/>
          <w:sz w:val="24"/>
          <w:szCs w:val="24"/>
        </w:rPr>
        <w:t>Ministerio</w:t>
      </w:r>
      <w:proofErr w:type="spellEnd"/>
      <w:r>
        <w:rPr>
          <w:i/>
          <w:color w:val="000000"/>
          <w:sz w:val="24"/>
          <w:szCs w:val="24"/>
        </w:rPr>
        <w:t xml:space="preserve"> de </w:t>
      </w:r>
      <w:proofErr w:type="spellStart"/>
      <w:r>
        <w:rPr>
          <w:i/>
          <w:color w:val="000000"/>
          <w:sz w:val="24"/>
          <w:szCs w:val="24"/>
        </w:rPr>
        <w:t>Igualdad</w:t>
      </w:r>
      <w:proofErr w:type="spellEnd"/>
      <w:r>
        <w:rPr>
          <w:color w:val="000000"/>
          <w:sz w:val="24"/>
          <w:szCs w:val="24"/>
        </w:rPr>
        <w:t xml:space="preserve"> i les entitats </w:t>
      </w:r>
      <w:proofErr w:type="spellStart"/>
      <w:r>
        <w:rPr>
          <w:color w:val="000000"/>
          <w:sz w:val="24"/>
          <w:szCs w:val="24"/>
        </w:rPr>
        <w:t>trans</w:t>
      </w:r>
      <w:proofErr w:type="spellEnd"/>
      <w:r>
        <w:rPr>
          <w:color w:val="000000"/>
          <w:sz w:val="24"/>
          <w:szCs w:val="24"/>
        </w:rPr>
        <w:t xml:space="preserve">*, per a la igualtat plena de les persones </w:t>
      </w:r>
      <w:proofErr w:type="spellStart"/>
      <w:r>
        <w:rPr>
          <w:color w:val="000000"/>
          <w:sz w:val="24"/>
          <w:szCs w:val="24"/>
        </w:rPr>
        <w:t>trans</w:t>
      </w:r>
      <w:proofErr w:type="spellEnd"/>
      <w:r>
        <w:rPr>
          <w:color w:val="000000"/>
          <w:sz w:val="24"/>
          <w:szCs w:val="24"/>
        </w:rPr>
        <w:t xml:space="preserve">*, fonamentada en la </w:t>
      </w:r>
      <w:proofErr w:type="spellStart"/>
      <w:r>
        <w:rPr>
          <w:color w:val="000000"/>
          <w:sz w:val="24"/>
          <w:szCs w:val="24"/>
        </w:rPr>
        <w:t>despatologització</w:t>
      </w:r>
      <w:proofErr w:type="spellEnd"/>
      <w:r>
        <w:rPr>
          <w:color w:val="000000"/>
          <w:sz w:val="24"/>
          <w:szCs w:val="24"/>
        </w:rPr>
        <w:t xml:space="preserve"> i reconeixement de les identitats </w:t>
      </w:r>
      <w:proofErr w:type="spellStart"/>
      <w:r>
        <w:rPr>
          <w:color w:val="000000"/>
          <w:sz w:val="24"/>
          <w:szCs w:val="24"/>
        </w:rPr>
        <w:t>trans</w:t>
      </w:r>
      <w:proofErr w:type="spellEnd"/>
      <w:r>
        <w:rPr>
          <w:color w:val="000000"/>
          <w:sz w:val="24"/>
          <w:szCs w:val="24"/>
        </w:rPr>
        <w:t xml:space="preserve">*, en l'autodeterminació de la identitat i expressió de gènere i en l'abordatge integral de polítiques per intervenir en les desigualtats estructurals que encara pateixen les persones </w:t>
      </w:r>
      <w:proofErr w:type="spellStart"/>
      <w:r>
        <w:rPr>
          <w:color w:val="000000"/>
          <w:sz w:val="24"/>
          <w:szCs w:val="24"/>
        </w:rPr>
        <w:t>trans</w:t>
      </w:r>
      <w:proofErr w:type="spellEnd"/>
      <w:r>
        <w:rPr>
          <w:color w:val="000000"/>
          <w:sz w:val="24"/>
          <w:szCs w:val="24"/>
        </w:rPr>
        <w:t>*.</w:t>
      </w:r>
    </w:p>
    <w:p w:rsidR="008C7C2B" w:rsidRDefault="008C7C2B">
      <w:pPr>
        <w:pStyle w:val="Normal1"/>
        <w:pBdr>
          <w:top w:val="nil"/>
          <w:left w:val="nil"/>
          <w:bottom w:val="nil"/>
          <w:right w:val="nil"/>
          <w:between w:val="nil"/>
        </w:pBdr>
        <w:spacing w:before="1"/>
        <w:rPr>
          <w:color w:val="000000"/>
          <w:sz w:val="24"/>
          <w:szCs w:val="24"/>
        </w:rPr>
      </w:pPr>
    </w:p>
    <w:p w:rsidR="008C7C2B" w:rsidRDefault="001D18ED">
      <w:pPr>
        <w:pStyle w:val="Normal1"/>
        <w:pBdr>
          <w:top w:val="nil"/>
          <w:left w:val="nil"/>
          <w:bottom w:val="nil"/>
          <w:right w:val="nil"/>
          <w:between w:val="nil"/>
        </w:pBdr>
        <w:ind w:left="110" w:right="111"/>
        <w:jc w:val="both"/>
        <w:rPr>
          <w:color w:val="000000"/>
          <w:sz w:val="24"/>
          <w:szCs w:val="24"/>
        </w:rPr>
      </w:pPr>
      <w:r>
        <w:rPr>
          <w:b/>
          <w:color w:val="000000"/>
          <w:sz w:val="24"/>
          <w:szCs w:val="24"/>
        </w:rPr>
        <w:t xml:space="preserve">SEGON.- </w:t>
      </w:r>
      <w:r>
        <w:rPr>
          <w:color w:val="000000"/>
          <w:sz w:val="24"/>
          <w:szCs w:val="24"/>
        </w:rPr>
        <w:t xml:space="preserve">Donar trasllat d'aquests acords a tots els grups del Congrés dels Diputats, al </w:t>
      </w:r>
      <w:proofErr w:type="spellStart"/>
      <w:r>
        <w:rPr>
          <w:i/>
          <w:color w:val="000000"/>
          <w:sz w:val="24"/>
          <w:szCs w:val="24"/>
        </w:rPr>
        <w:t>Ministerio</w:t>
      </w:r>
      <w:proofErr w:type="spellEnd"/>
      <w:r>
        <w:rPr>
          <w:i/>
          <w:color w:val="000000"/>
          <w:sz w:val="24"/>
          <w:szCs w:val="24"/>
        </w:rPr>
        <w:t xml:space="preserve"> de </w:t>
      </w:r>
      <w:proofErr w:type="spellStart"/>
      <w:r>
        <w:rPr>
          <w:i/>
          <w:color w:val="000000"/>
          <w:sz w:val="24"/>
          <w:szCs w:val="24"/>
        </w:rPr>
        <w:t>Igualdad</w:t>
      </w:r>
      <w:proofErr w:type="spellEnd"/>
      <w:r>
        <w:rPr>
          <w:color w:val="000000"/>
          <w:sz w:val="24"/>
          <w:szCs w:val="24"/>
        </w:rPr>
        <w:t xml:space="preserve">, a la Plataforma </w:t>
      </w:r>
      <w:proofErr w:type="spellStart"/>
      <w:r>
        <w:rPr>
          <w:color w:val="000000"/>
          <w:sz w:val="24"/>
          <w:szCs w:val="24"/>
        </w:rPr>
        <w:t>Trans</w:t>
      </w:r>
      <w:proofErr w:type="spellEnd"/>
      <w:r>
        <w:rPr>
          <w:color w:val="000000"/>
          <w:sz w:val="24"/>
          <w:szCs w:val="24"/>
        </w:rPr>
        <w:t xml:space="preserve"> Estatal, a l'Observatori contra l'Homofòbia, les entitats membres del Consell Nacional LGTBI, la Xarxa de Municipis LGTBI de Catalunya  i a la Federació Estatal de Lesbianes, Gais, </w:t>
      </w:r>
      <w:proofErr w:type="spellStart"/>
      <w:r>
        <w:rPr>
          <w:color w:val="000000"/>
          <w:sz w:val="24"/>
          <w:szCs w:val="24"/>
        </w:rPr>
        <w:t>Trans</w:t>
      </w:r>
      <w:proofErr w:type="spellEnd"/>
      <w:r>
        <w:rPr>
          <w:color w:val="000000"/>
          <w:sz w:val="24"/>
          <w:szCs w:val="24"/>
        </w:rPr>
        <w:t xml:space="preserve"> i Bisexuals (FELGTB).</w:t>
      </w:r>
    </w:p>
    <w:sectPr w:rsidR="008C7C2B" w:rsidSect="008C7C2B">
      <w:pgSz w:w="11930" w:h="16850"/>
      <w:pgMar w:top="1320" w:right="980" w:bottom="1276" w:left="102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C2B"/>
    <w:rsid w:val="000B2676"/>
    <w:rsid w:val="001D18ED"/>
    <w:rsid w:val="008048B7"/>
    <w:rsid w:val="008C7C2B"/>
    <w:rsid w:val="00980193"/>
    <w:rsid w:val="00B94D9C"/>
    <w:rsid w:val="00F5555E"/>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7B3FD5-F021-964A-9E53-0251F501C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ca-ES" w:eastAsia="ca-E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555E"/>
  </w:style>
  <w:style w:type="paragraph" w:styleId="Ttulo1">
    <w:name w:val="heading 1"/>
    <w:basedOn w:val="Normal1"/>
    <w:next w:val="Normal1"/>
    <w:rsid w:val="008C7C2B"/>
    <w:pPr>
      <w:ind w:left="110" w:right="169"/>
      <w:jc w:val="center"/>
      <w:outlineLvl w:val="0"/>
    </w:pPr>
    <w:rPr>
      <w:b/>
      <w:sz w:val="24"/>
      <w:szCs w:val="24"/>
    </w:rPr>
  </w:style>
  <w:style w:type="paragraph" w:styleId="Ttulo2">
    <w:name w:val="heading 2"/>
    <w:basedOn w:val="Normal1"/>
    <w:next w:val="Normal1"/>
    <w:rsid w:val="008C7C2B"/>
    <w:pPr>
      <w:keepNext/>
      <w:keepLines/>
      <w:spacing w:before="360" w:after="80"/>
      <w:outlineLvl w:val="1"/>
    </w:pPr>
    <w:rPr>
      <w:b/>
      <w:sz w:val="36"/>
      <w:szCs w:val="36"/>
    </w:rPr>
  </w:style>
  <w:style w:type="paragraph" w:styleId="Ttulo3">
    <w:name w:val="heading 3"/>
    <w:basedOn w:val="Normal1"/>
    <w:next w:val="Normal1"/>
    <w:rsid w:val="008C7C2B"/>
    <w:pPr>
      <w:keepNext/>
      <w:keepLines/>
      <w:spacing w:before="280" w:after="80"/>
      <w:outlineLvl w:val="2"/>
    </w:pPr>
    <w:rPr>
      <w:b/>
      <w:sz w:val="28"/>
      <w:szCs w:val="28"/>
    </w:rPr>
  </w:style>
  <w:style w:type="paragraph" w:styleId="Ttulo4">
    <w:name w:val="heading 4"/>
    <w:basedOn w:val="Normal1"/>
    <w:next w:val="Normal1"/>
    <w:rsid w:val="008C7C2B"/>
    <w:pPr>
      <w:keepNext/>
      <w:keepLines/>
      <w:spacing w:before="240" w:after="40"/>
      <w:outlineLvl w:val="3"/>
    </w:pPr>
    <w:rPr>
      <w:b/>
      <w:sz w:val="24"/>
      <w:szCs w:val="24"/>
    </w:rPr>
  </w:style>
  <w:style w:type="paragraph" w:styleId="Ttulo5">
    <w:name w:val="heading 5"/>
    <w:basedOn w:val="Normal1"/>
    <w:next w:val="Normal1"/>
    <w:rsid w:val="008C7C2B"/>
    <w:pPr>
      <w:keepNext/>
      <w:keepLines/>
      <w:spacing w:before="220" w:after="40"/>
      <w:outlineLvl w:val="4"/>
    </w:pPr>
    <w:rPr>
      <w:b/>
    </w:rPr>
  </w:style>
  <w:style w:type="paragraph" w:styleId="Ttulo6">
    <w:name w:val="heading 6"/>
    <w:basedOn w:val="Normal1"/>
    <w:next w:val="Normal1"/>
    <w:rsid w:val="008C7C2B"/>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rsid w:val="008C7C2B"/>
  </w:style>
  <w:style w:type="table" w:customStyle="1" w:styleId="TableNormal">
    <w:name w:val="Table Normal"/>
    <w:rsid w:val="008C7C2B"/>
    <w:tblPr>
      <w:tblCellMar>
        <w:top w:w="0" w:type="dxa"/>
        <w:left w:w="0" w:type="dxa"/>
        <w:bottom w:w="0" w:type="dxa"/>
        <w:right w:w="0" w:type="dxa"/>
      </w:tblCellMar>
    </w:tblPr>
  </w:style>
  <w:style w:type="paragraph" w:styleId="Ttulo">
    <w:name w:val="Title"/>
    <w:basedOn w:val="Normal1"/>
    <w:next w:val="Normal1"/>
    <w:rsid w:val="008C7C2B"/>
    <w:pPr>
      <w:keepNext/>
      <w:keepLines/>
      <w:spacing w:before="480" w:after="120"/>
    </w:pPr>
    <w:rPr>
      <w:b/>
      <w:sz w:val="72"/>
      <w:szCs w:val="72"/>
    </w:rPr>
  </w:style>
  <w:style w:type="paragraph" w:styleId="Subttulo">
    <w:name w:val="Subtitle"/>
    <w:basedOn w:val="Normal1"/>
    <w:next w:val="Normal1"/>
    <w:rsid w:val="008C7C2B"/>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1678</Words>
  <Characters>9230</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10887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 Josep i Pere</dc:creator>
  <cp:lastModifiedBy>Lourdes Anglada</cp:lastModifiedBy>
  <cp:revision>2</cp:revision>
  <dcterms:created xsi:type="dcterms:W3CDTF">2021-09-15T10:48:00Z</dcterms:created>
  <dcterms:modified xsi:type="dcterms:W3CDTF">2021-09-15T10:48:00Z</dcterms:modified>
</cp:coreProperties>
</file>