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A8" w:rsidRDefault="002E47A8" w:rsidP="002E47A8">
      <w:pPr>
        <w:rPr>
          <w:b/>
          <w:color w:val="4F6228" w:themeColor="accent3" w:themeShade="80"/>
        </w:rPr>
      </w:pPr>
      <w:bookmarkStart w:id="0" w:name="_GoBack"/>
      <w:bookmarkEnd w:id="0"/>
    </w:p>
    <w:p w:rsidR="002E47A8" w:rsidRPr="002E47A8" w:rsidRDefault="002E47A8" w:rsidP="002E47A8"/>
    <w:p w:rsidR="002E47A8" w:rsidRPr="002E47A8" w:rsidRDefault="002E47A8" w:rsidP="002E47A8"/>
    <w:p w:rsidR="002E47A8" w:rsidRPr="002E47A8" w:rsidRDefault="002E47A8" w:rsidP="002E47A8"/>
    <w:p w:rsidR="002E47A8" w:rsidRPr="002E47A8" w:rsidRDefault="002E47A8" w:rsidP="002E47A8"/>
    <w:p w:rsidR="002E47A8" w:rsidRPr="002E47A8" w:rsidRDefault="002E47A8" w:rsidP="002E47A8"/>
    <w:p w:rsidR="002E47A8" w:rsidRPr="002E47A8" w:rsidRDefault="002E47A8" w:rsidP="002E47A8"/>
    <w:p w:rsidR="00B1712C" w:rsidRDefault="002E47A8" w:rsidP="001C4C1D">
      <w:pPr>
        <w:tabs>
          <w:tab w:val="left" w:pos="4909"/>
        </w:tabs>
        <w:jc w:val="center"/>
        <w:rPr>
          <w:b/>
          <w:color w:val="4F6228" w:themeColor="accent3" w:themeShade="80"/>
          <w:sz w:val="32"/>
        </w:rPr>
      </w:pPr>
      <w:r w:rsidRPr="001C4C1D">
        <w:rPr>
          <w:b/>
          <w:color w:val="4F6228" w:themeColor="accent3" w:themeShade="80"/>
          <w:sz w:val="32"/>
        </w:rPr>
        <w:t>B</w:t>
      </w:r>
      <w:r w:rsidR="009056DC" w:rsidRPr="001C4C1D">
        <w:rPr>
          <w:b/>
          <w:color w:val="4F6228" w:themeColor="accent3" w:themeShade="80"/>
          <w:sz w:val="32"/>
        </w:rPr>
        <w:t xml:space="preserve">ASES </w:t>
      </w:r>
      <w:r w:rsidR="001C4C1D">
        <w:rPr>
          <w:b/>
          <w:color w:val="4F6228" w:themeColor="accent3" w:themeShade="80"/>
          <w:sz w:val="32"/>
        </w:rPr>
        <w:t xml:space="preserve">DEL </w:t>
      </w:r>
      <w:r w:rsidR="009056DC" w:rsidRPr="001C4C1D">
        <w:rPr>
          <w:b/>
          <w:color w:val="4F6228" w:themeColor="accent3" w:themeShade="80"/>
          <w:sz w:val="32"/>
        </w:rPr>
        <w:t>PROCÉS PARTICIPATIU</w:t>
      </w:r>
      <w:r w:rsidR="00857740">
        <w:rPr>
          <w:b/>
          <w:color w:val="4F6228" w:themeColor="accent3" w:themeShade="80"/>
          <w:sz w:val="32"/>
        </w:rPr>
        <w:t xml:space="preserve"> </w:t>
      </w:r>
    </w:p>
    <w:p w:rsidR="0014033E" w:rsidRDefault="0014033E" w:rsidP="001C4C1D">
      <w:pPr>
        <w:tabs>
          <w:tab w:val="left" w:pos="4909"/>
        </w:tabs>
        <w:jc w:val="center"/>
        <w:rPr>
          <w:b/>
          <w:color w:val="4F6228" w:themeColor="accent3" w:themeShade="80"/>
          <w:sz w:val="32"/>
        </w:rPr>
      </w:pPr>
    </w:p>
    <w:p w:rsidR="0014033E" w:rsidRDefault="006227F4" w:rsidP="001C4C1D">
      <w:pPr>
        <w:tabs>
          <w:tab w:val="left" w:pos="4909"/>
        </w:tabs>
        <w:jc w:val="center"/>
        <w:rPr>
          <w:b/>
          <w:i/>
          <w:color w:val="4F6228" w:themeColor="accent3" w:themeShade="80"/>
          <w:sz w:val="32"/>
        </w:rPr>
      </w:pPr>
      <w:r>
        <w:rPr>
          <w:b/>
          <w:i/>
          <w:color w:val="4F6228" w:themeColor="accent3" w:themeShade="80"/>
          <w:sz w:val="32"/>
        </w:rPr>
        <w:t>“</w:t>
      </w:r>
      <w:r w:rsidR="00D82C56">
        <w:rPr>
          <w:b/>
          <w:i/>
          <w:color w:val="4F6228" w:themeColor="accent3" w:themeShade="80"/>
          <w:sz w:val="32"/>
        </w:rPr>
        <w:t>PARTICIPEM PER</w:t>
      </w:r>
      <w:r w:rsidR="0014033E">
        <w:rPr>
          <w:b/>
          <w:i/>
          <w:color w:val="4F6228" w:themeColor="accent3" w:themeShade="80"/>
          <w:sz w:val="32"/>
        </w:rPr>
        <w:t xml:space="preserve"> EDUCAR</w:t>
      </w:r>
      <w:r>
        <w:rPr>
          <w:b/>
          <w:i/>
          <w:color w:val="4F6228" w:themeColor="accent3" w:themeShade="80"/>
          <w:sz w:val="32"/>
        </w:rPr>
        <w:t xml:space="preserve">, </w:t>
      </w:r>
    </w:p>
    <w:p w:rsidR="00222A4F" w:rsidRPr="00B1712C" w:rsidRDefault="006227F4" w:rsidP="001C4C1D">
      <w:pPr>
        <w:tabs>
          <w:tab w:val="left" w:pos="4909"/>
        </w:tabs>
        <w:jc w:val="center"/>
        <w:rPr>
          <w:b/>
          <w:i/>
          <w:color w:val="4F6228" w:themeColor="accent3" w:themeShade="80"/>
          <w:sz w:val="32"/>
        </w:rPr>
      </w:pPr>
      <w:r>
        <w:rPr>
          <w:b/>
          <w:i/>
          <w:color w:val="4F6228" w:themeColor="accent3" w:themeShade="80"/>
          <w:sz w:val="32"/>
        </w:rPr>
        <w:t>I TU QUÈ HI DIUS?</w:t>
      </w:r>
      <w:r w:rsidR="00CC4D6C" w:rsidRPr="00B1712C">
        <w:rPr>
          <w:b/>
          <w:i/>
          <w:color w:val="4F6228" w:themeColor="accent3" w:themeShade="80"/>
          <w:sz w:val="32"/>
        </w:rPr>
        <w:t>”</w:t>
      </w:r>
    </w:p>
    <w:p w:rsidR="00AB1B2A" w:rsidRPr="001C4C1D" w:rsidRDefault="00AB1B2A" w:rsidP="001C4C1D">
      <w:pPr>
        <w:tabs>
          <w:tab w:val="left" w:pos="4909"/>
        </w:tabs>
        <w:jc w:val="center"/>
        <w:rPr>
          <w:sz w:val="32"/>
        </w:rPr>
      </w:pPr>
    </w:p>
    <w:p w:rsidR="009056DC" w:rsidRPr="001C4C1D" w:rsidRDefault="002E47A8" w:rsidP="009056DC">
      <w:pPr>
        <w:pStyle w:val="Prrafodelista"/>
        <w:numPr>
          <w:ilvl w:val="0"/>
          <w:numId w:val="19"/>
        </w:numPr>
        <w:rPr>
          <w:rFonts w:asciiTheme="majorHAnsi" w:hAnsiTheme="majorHAnsi"/>
          <w:b/>
          <w:color w:val="4F6228" w:themeColor="accent3" w:themeShade="80"/>
          <w:sz w:val="28"/>
        </w:rPr>
      </w:pPr>
      <w:r w:rsidRPr="001C4C1D">
        <w:rPr>
          <w:rFonts w:asciiTheme="majorHAnsi" w:hAnsiTheme="majorHAnsi"/>
          <w:b/>
          <w:color w:val="4F6228" w:themeColor="accent3" w:themeShade="80"/>
          <w:sz w:val="28"/>
        </w:rPr>
        <w:t>PREÀMBUL</w:t>
      </w:r>
    </w:p>
    <w:p w:rsidR="009056DC" w:rsidRPr="002E47A8" w:rsidRDefault="009056DC" w:rsidP="009056DC">
      <w:pPr>
        <w:pStyle w:val="Prrafodelista"/>
        <w:rPr>
          <w:rFonts w:asciiTheme="majorHAnsi" w:hAnsiTheme="majorHAnsi"/>
        </w:rPr>
      </w:pPr>
    </w:p>
    <w:p w:rsidR="00222A4F" w:rsidRPr="002E47A8" w:rsidRDefault="0003473A" w:rsidP="0003473A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2E47A8">
        <w:rPr>
          <w:rFonts w:asciiTheme="majorHAnsi" w:hAnsiTheme="majorHAnsi" w:cstheme="majorHAnsi"/>
        </w:rPr>
        <w:t xml:space="preserve">El Consell Comarcal del Berguedà ha començat a desplegar la seva </w:t>
      </w:r>
      <w:r w:rsidRPr="002E47A8">
        <w:rPr>
          <w:rFonts w:asciiTheme="majorHAnsi" w:hAnsiTheme="majorHAnsi" w:cstheme="majorHAnsi"/>
          <w:b/>
          <w:color w:val="4F6228" w:themeColor="accent3" w:themeShade="80"/>
        </w:rPr>
        <w:t>estratègia d’impuls de la transparència i participació ciutadana</w:t>
      </w:r>
      <w:r w:rsidRPr="002E47A8">
        <w:rPr>
          <w:rFonts w:asciiTheme="majorHAnsi" w:hAnsiTheme="majorHAnsi" w:cstheme="majorHAnsi"/>
        </w:rPr>
        <w:t>. Aquesta estratègia compta amb diverses prioritats, essent una d’elles l’impuls de processos participatius d’abast comarcal des del propi Consell.</w:t>
      </w:r>
    </w:p>
    <w:p w:rsidR="0003473A" w:rsidRPr="002E47A8" w:rsidRDefault="0003473A" w:rsidP="0003473A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2E47A8">
        <w:rPr>
          <w:rFonts w:asciiTheme="majorHAnsi" w:hAnsiTheme="majorHAnsi" w:cstheme="majorHAnsi"/>
        </w:rPr>
        <w:t xml:space="preserve">Per fer-ho, el Consell Comarcal ha establert un full de ruta amb accions a realitzar durant els </w:t>
      </w:r>
      <w:r w:rsidR="00AA23F6" w:rsidRPr="002E47A8">
        <w:rPr>
          <w:rFonts w:asciiTheme="majorHAnsi" w:hAnsiTheme="majorHAnsi" w:cstheme="majorHAnsi"/>
        </w:rPr>
        <w:t>propers</w:t>
      </w:r>
      <w:r w:rsidRPr="002E47A8">
        <w:rPr>
          <w:rFonts w:asciiTheme="majorHAnsi" w:hAnsiTheme="majorHAnsi" w:cstheme="majorHAnsi"/>
        </w:rPr>
        <w:t xml:space="preserve"> anys. I</w:t>
      </w:r>
      <w:r w:rsidR="00AA23F6" w:rsidRPr="002E47A8">
        <w:rPr>
          <w:rFonts w:asciiTheme="majorHAnsi" w:hAnsiTheme="majorHAnsi" w:cstheme="majorHAnsi"/>
        </w:rPr>
        <w:t>,</w:t>
      </w:r>
      <w:r w:rsidRPr="002E47A8">
        <w:rPr>
          <w:rFonts w:asciiTheme="majorHAnsi" w:hAnsiTheme="majorHAnsi" w:cstheme="majorHAnsi"/>
        </w:rPr>
        <w:t xml:space="preserve"> per començar, s’ha fixat el compromís de realitzar un primer </w:t>
      </w:r>
      <w:r w:rsidRPr="002E47A8">
        <w:rPr>
          <w:rFonts w:asciiTheme="majorHAnsi" w:hAnsiTheme="majorHAnsi" w:cstheme="majorHAnsi"/>
          <w:b/>
          <w:color w:val="4F6228" w:themeColor="accent3" w:themeShade="80"/>
        </w:rPr>
        <w:t>procés participatiu pilot</w:t>
      </w:r>
      <w:r w:rsidR="009056DC" w:rsidRPr="002E47A8">
        <w:rPr>
          <w:rFonts w:asciiTheme="majorHAnsi" w:hAnsiTheme="majorHAnsi" w:cstheme="majorHAnsi"/>
          <w:b/>
          <w:color w:val="4F6228" w:themeColor="accent3" w:themeShade="80"/>
        </w:rPr>
        <w:t>.</w:t>
      </w:r>
    </w:p>
    <w:p w:rsidR="0003473A" w:rsidRPr="002E47A8" w:rsidRDefault="0003473A" w:rsidP="0003473A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2E47A8">
        <w:rPr>
          <w:rFonts w:asciiTheme="majorHAnsi" w:hAnsiTheme="majorHAnsi" w:cstheme="majorHAnsi"/>
        </w:rPr>
        <w:t>Aquest procés participatiu ha de servir per començar a experimentar amb les dinàmiques de participació d’àmbit comarcal, i per extreure aprenentatges que permetin desplegar amb èxit el model participatiu del Consell durant els propers anys.</w:t>
      </w:r>
    </w:p>
    <w:p w:rsidR="0003473A" w:rsidRPr="002E47A8" w:rsidRDefault="0003473A" w:rsidP="0003473A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2E47A8">
        <w:rPr>
          <w:rFonts w:asciiTheme="majorHAnsi" w:hAnsiTheme="majorHAnsi" w:cstheme="majorHAnsi"/>
        </w:rPr>
        <w:t xml:space="preserve">Un dels </w:t>
      </w:r>
      <w:r w:rsidRPr="002E47A8">
        <w:rPr>
          <w:rFonts w:asciiTheme="majorHAnsi" w:hAnsiTheme="majorHAnsi" w:cstheme="majorHAnsi"/>
          <w:b/>
          <w:color w:val="4F6228" w:themeColor="accent3" w:themeShade="80"/>
        </w:rPr>
        <w:t>àmbits clau en l’estratègia de participació és l’educatiu</w:t>
      </w:r>
      <w:r w:rsidRPr="002E47A8">
        <w:rPr>
          <w:rFonts w:asciiTheme="majorHAnsi" w:hAnsiTheme="majorHAnsi" w:cstheme="majorHAnsi"/>
        </w:rPr>
        <w:t xml:space="preserve">. Es considera </w:t>
      </w:r>
      <w:r w:rsidR="00AA23F6" w:rsidRPr="002E47A8">
        <w:rPr>
          <w:rFonts w:asciiTheme="majorHAnsi" w:hAnsiTheme="majorHAnsi" w:cstheme="majorHAnsi"/>
        </w:rPr>
        <w:t>rellevant</w:t>
      </w:r>
      <w:r w:rsidRPr="002E47A8">
        <w:rPr>
          <w:rFonts w:asciiTheme="majorHAnsi" w:hAnsiTheme="majorHAnsi" w:cstheme="majorHAnsi"/>
        </w:rPr>
        <w:t xml:space="preserve"> mobilitzar els actors que treballen en aquest àmbit per tal de fer especial èmfasi en l’impuls de la cultura de la participació (un</w:t>
      </w:r>
      <w:r w:rsidR="00AA23F6" w:rsidRPr="002E47A8">
        <w:rPr>
          <w:rFonts w:asciiTheme="majorHAnsi" w:hAnsiTheme="majorHAnsi" w:cstheme="majorHAnsi"/>
        </w:rPr>
        <w:t>a de les prioritats clau de l’estratègia de transparència i participació del Consell Comarcal).</w:t>
      </w:r>
    </w:p>
    <w:p w:rsidR="00AA23F6" w:rsidRPr="002E47A8" w:rsidRDefault="00AA23F6" w:rsidP="00AA23F6">
      <w:pPr>
        <w:spacing w:before="120" w:after="120" w:line="276" w:lineRule="auto"/>
        <w:jc w:val="both"/>
        <w:rPr>
          <w:rFonts w:asciiTheme="majorHAnsi" w:hAnsiTheme="majorHAnsi" w:cstheme="majorHAnsi"/>
          <w:b/>
          <w:color w:val="4F6228" w:themeColor="accent3" w:themeShade="80"/>
        </w:rPr>
      </w:pPr>
      <w:r w:rsidRPr="002E47A8">
        <w:rPr>
          <w:rFonts w:asciiTheme="majorHAnsi" w:hAnsiTheme="majorHAnsi" w:cstheme="majorHAnsi"/>
        </w:rPr>
        <w:t xml:space="preserve">Per aquest motiu s’ha decidit centrar el </w:t>
      </w:r>
      <w:r w:rsidRPr="002E47A8">
        <w:rPr>
          <w:rFonts w:asciiTheme="majorHAnsi" w:hAnsiTheme="majorHAnsi" w:cstheme="majorHAnsi"/>
          <w:b/>
          <w:color w:val="4F6228" w:themeColor="accent3" w:themeShade="80"/>
        </w:rPr>
        <w:t xml:space="preserve">primer procés participatiu en la priorització de projectes en l’àmbit educatiu </w:t>
      </w:r>
      <w:r w:rsidR="009E7F9E">
        <w:rPr>
          <w:rFonts w:asciiTheme="majorHAnsi" w:hAnsiTheme="majorHAnsi" w:cstheme="majorHAnsi"/>
          <w:b/>
          <w:color w:val="4F6228" w:themeColor="accent3" w:themeShade="80"/>
        </w:rPr>
        <w:t>amb</w:t>
      </w:r>
      <w:r w:rsidRPr="002E47A8">
        <w:rPr>
          <w:rFonts w:asciiTheme="majorHAnsi" w:hAnsiTheme="majorHAnsi" w:cstheme="majorHAnsi"/>
          <w:b/>
          <w:color w:val="4F6228" w:themeColor="accent3" w:themeShade="80"/>
        </w:rPr>
        <w:t xml:space="preserve"> les </w:t>
      </w:r>
      <w:proofErr w:type="spellStart"/>
      <w:r w:rsidRPr="002E47A8">
        <w:rPr>
          <w:rFonts w:asciiTheme="majorHAnsi" w:hAnsiTheme="majorHAnsi" w:cstheme="majorHAnsi"/>
          <w:b/>
          <w:color w:val="4F6228" w:themeColor="accent3" w:themeShade="80"/>
        </w:rPr>
        <w:t>AMPAs</w:t>
      </w:r>
      <w:proofErr w:type="spellEnd"/>
      <w:r w:rsidRPr="002E47A8">
        <w:rPr>
          <w:rFonts w:asciiTheme="majorHAnsi" w:hAnsiTheme="majorHAnsi" w:cstheme="majorHAnsi"/>
          <w:b/>
          <w:color w:val="4F6228" w:themeColor="accent3" w:themeShade="80"/>
        </w:rPr>
        <w:t xml:space="preserve"> de la Comarca</w:t>
      </w:r>
      <w:r w:rsidRPr="002E47A8">
        <w:rPr>
          <w:rFonts w:asciiTheme="majorHAnsi" w:hAnsiTheme="majorHAnsi" w:cstheme="majorHAnsi"/>
        </w:rPr>
        <w:t xml:space="preserve">. Aquest procés participatiu es durà a terme entre els mesos de gener i </w:t>
      </w:r>
      <w:r w:rsidR="009056DC" w:rsidRPr="002E47A8">
        <w:rPr>
          <w:rFonts w:asciiTheme="majorHAnsi" w:hAnsiTheme="majorHAnsi" w:cstheme="majorHAnsi"/>
        </w:rPr>
        <w:t>abril</w:t>
      </w:r>
      <w:r w:rsidRPr="002E47A8">
        <w:rPr>
          <w:rFonts w:asciiTheme="majorHAnsi" w:hAnsiTheme="majorHAnsi" w:cstheme="majorHAnsi"/>
        </w:rPr>
        <w:t xml:space="preserve"> de 2019 i servirà per tal de </w:t>
      </w:r>
      <w:r w:rsidRPr="002E47A8">
        <w:rPr>
          <w:rFonts w:asciiTheme="majorHAnsi" w:hAnsiTheme="majorHAnsi" w:cstheme="majorHAnsi"/>
          <w:b/>
          <w:color w:val="4F6228" w:themeColor="accent3" w:themeShade="80"/>
        </w:rPr>
        <w:t xml:space="preserve">prioritzar projectes a realitzar en l’àmbit educatiu per </w:t>
      </w:r>
      <w:r w:rsidR="00FA0BB9">
        <w:rPr>
          <w:rFonts w:asciiTheme="majorHAnsi" w:hAnsiTheme="majorHAnsi" w:cstheme="majorHAnsi"/>
          <w:b/>
          <w:color w:val="4F6228" w:themeColor="accent3" w:themeShade="80"/>
        </w:rPr>
        <w:t>l’import que determini la convocatòria</w:t>
      </w:r>
      <w:r w:rsidR="00D54EEE" w:rsidRPr="002E47A8">
        <w:rPr>
          <w:rFonts w:asciiTheme="majorHAnsi" w:hAnsiTheme="majorHAnsi" w:cstheme="majorHAnsi"/>
          <w:b/>
          <w:color w:val="4F6228" w:themeColor="accent3" w:themeShade="80"/>
        </w:rPr>
        <w:t>.</w:t>
      </w:r>
    </w:p>
    <w:p w:rsidR="00AA23F6" w:rsidRPr="002E47A8" w:rsidRDefault="00AA23F6" w:rsidP="0003473A">
      <w:pPr>
        <w:spacing w:before="120" w:after="120" w:line="276" w:lineRule="auto"/>
        <w:jc w:val="both"/>
        <w:rPr>
          <w:rFonts w:asciiTheme="majorHAnsi" w:hAnsiTheme="majorHAnsi" w:cstheme="majorHAnsi"/>
        </w:rPr>
      </w:pPr>
    </w:p>
    <w:p w:rsidR="009056DC" w:rsidRPr="001C4C1D" w:rsidRDefault="009056DC" w:rsidP="009056DC">
      <w:pPr>
        <w:pStyle w:val="Prrafodelista"/>
        <w:numPr>
          <w:ilvl w:val="0"/>
          <w:numId w:val="19"/>
        </w:numPr>
        <w:spacing w:before="120" w:after="120" w:line="276" w:lineRule="auto"/>
        <w:rPr>
          <w:rFonts w:asciiTheme="majorHAnsi" w:hAnsiTheme="majorHAnsi"/>
          <w:b/>
          <w:color w:val="4F6228" w:themeColor="accent3" w:themeShade="80"/>
          <w:sz w:val="28"/>
        </w:rPr>
      </w:pPr>
      <w:r w:rsidRPr="001C4C1D">
        <w:rPr>
          <w:rFonts w:asciiTheme="majorHAnsi" w:hAnsiTheme="majorHAnsi"/>
          <w:b/>
          <w:color w:val="4F6228" w:themeColor="accent3" w:themeShade="80"/>
          <w:sz w:val="28"/>
        </w:rPr>
        <w:t>OBJECTE</w:t>
      </w:r>
    </w:p>
    <w:p w:rsidR="0014526D" w:rsidRDefault="0014526D" w:rsidP="0014526D">
      <w:pPr>
        <w:pStyle w:val="Prrafodelista"/>
        <w:spacing w:before="120" w:after="120" w:line="276" w:lineRule="auto"/>
        <w:ind w:left="0"/>
        <w:rPr>
          <w:rFonts w:asciiTheme="majorHAnsi" w:hAnsiTheme="majorHAnsi"/>
        </w:rPr>
      </w:pPr>
    </w:p>
    <w:p w:rsidR="0014526D" w:rsidRPr="0014526D" w:rsidRDefault="0014526D" w:rsidP="0014526D">
      <w:pPr>
        <w:pStyle w:val="Prrafodelista"/>
        <w:spacing w:before="120" w:after="120" w:line="276" w:lineRule="auto"/>
        <w:ind w:left="0"/>
        <w:rPr>
          <w:rFonts w:asciiTheme="majorHAnsi" w:hAnsiTheme="majorHAnsi"/>
          <w:b/>
        </w:rPr>
      </w:pPr>
      <w:r w:rsidRPr="0014526D">
        <w:rPr>
          <w:rFonts w:asciiTheme="majorHAnsi" w:hAnsiTheme="majorHAnsi"/>
        </w:rPr>
        <w:t xml:space="preserve">L’objecte d’aquestes bases és regular </w:t>
      </w:r>
      <w:r w:rsidRPr="00126534">
        <w:rPr>
          <w:rFonts w:asciiTheme="majorHAnsi" w:hAnsiTheme="majorHAnsi"/>
          <w:b/>
          <w:color w:val="4F6228" w:themeColor="accent3" w:themeShade="80"/>
        </w:rPr>
        <w:t>un procés participatiu d</w:t>
      </w:r>
      <w:r>
        <w:rPr>
          <w:rFonts w:asciiTheme="majorHAnsi" w:hAnsiTheme="majorHAnsi"/>
        </w:rPr>
        <w:t>el Consell Comarcal del Berguedà</w:t>
      </w:r>
      <w:r w:rsidRPr="0014526D">
        <w:rPr>
          <w:rFonts w:asciiTheme="majorHAnsi" w:hAnsiTheme="majorHAnsi"/>
        </w:rPr>
        <w:t>, com una eina amb la qual la ciutadania proposa i decideix a què van destinats u</w:t>
      </w:r>
      <w:r>
        <w:rPr>
          <w:rFonts w:asciiTheme="majorHAnsi" w:hAnsiTheme="majorHAnsi"/>
        </w:rPr>
        <w:t xml:space="preserve">na part dels recursos públics. </w:t>
      </w:r>
      <w:r w:rsidRPr="0014526D">
        <w:rPr>
          <w:rFonts w:asciiTheme="majorHAnsi" w:hAnsiTheme="majorHAnsi"/>
        </w:rPr>
        <w:t xml:space="preserve">El procés participatiu que regulen aquestes </w:t>
      </w:r>
      <w:r w:rsidRPr="0014526D">
        <w:rPr>
          <w:rFonts w:asciiTheme="majorHAnsi" w:hAnsiTheme="majorHAnsi"/>
        </w:rPr>
        <w:lastRenderedPageBreak/>
        <w:t xml:space="preserve">bases serà una </w:t>
      </w:r>
      <w:r w:rsidRPr="0014526D">
        <w:rPr>
          <w:rFonts w:asciiTheme="majorHAnsi" w:hAnsiTheme="majorHAnsi"/>
          <w:b/>
          <w:color w:val="4F6228" w:themeColor="accent3" w:themeShade="80"/>
        </w:rPr>
        <w:t>prova pilot</w:t>
      </w:r>
      <w:r w:rsidRPr="0014526D">
        <w:rPr>
          <w:rFonts w:asciiTheme="majorHAnsi" w:hAnsiTheme="majorHAnsi"/>
        </w:rPr>
        <w:t xml:space="preserve"> específica per al pressupost </w:t>
      </w:r>
      <w:r>
        <w:rPr>
          <w:rFonts w:asciiTheme="majorHAnsi" w:hAnsiTheme="majorHAnsi"/>
        </w:rPr>
        <w:t>de 2019</w:t>
      </w:r>
      <w:r w:rsidRPr="0014526D">
        <w:rPr>
          <w:rFonts w:asciiTheme="majorHAnsi" w:hAnsiTheme="majorHAnsi"/>
        </w:rPr>
        <w:t>, amb la intenció d'elaborar i aprovar, si s'escau, un reglament posterior regulador d'aquest tipus de processos participatius, que farà servir aquesta experiència com a punt de partida o referent, en el marc de la Llei 10/2014, de 26 de setembre, de consultes populars no referendàries i d'altres formes de participació ciutadana.</w:t>
      </w:r>
    </w:p>
    <w:p w:rsidR="002E47A8" w:rsidRPr="0014526D" w:rsidRDefault="009056DC" w:rsidP="009056DC">
      <w:pPr>
        <w:spacing w:before="120" w:after="120" w:line="276" w:lineRule="auto"/>
        <w:rPr>
          <w:rFonts w:asciiTheme="majorHAnsi" w:hAnsiTheme="majorHAnsi"/>
        </w:rPr>
      </w:pPr>
      <w:r w:rsidRPr="0014526D">
        <w:rPr>
          <w:rFonts w:asciiTheme="majorHAnsi" w:hAnsiTheme="majorHAnsi"/>
        </w:rPr>
        <w:t xml:space="preserve">Les bases </w:t>
      </w:r>
      <w:r w:rsidR="0014526D" w:rsidRPr="0014526D">
        <w:rPr>
          <w:rFonts w:asciiTheme="majorHAnsi" w:hAnsiTheme="majorHAnsi"/>
        </w:rPr>
        <w:t>tenen</w:t>
      </w:r>
      <w:r w:rsidRPr="0014526D">
        <w:rPr>
          <w:rFonts w:asciiTheme="majorHAnsi" w:hAnsiTheme="majorHAnsi"/>
        </w:rPr>
        <w:t xml:space="preserve"> per objecte determinar un procediment de </w:t>
      </w:r>
      <w:r w:rsidRPr="0014526D">
        <w:rPr>
          <w:rFonts w:asciiTheme="majorHAnsi" w:hAnsiTheme="majorHAnsi"/>
          <w:b/>
          <w:color w:val="4F6228" w:themeColor="accent3" w:themeShade="80"/>
        </w:rPr>
        <w:t>proposta i consulta</w:t>
      </w:r>
      <w:r w:rsidRPr="0014526D">
        <w:rPr>
          <w:rFonts w:asciiTheme="majorHAnsi" w:hAnsiTheme="majorHAnsi"/>
        </w:rPr>
        <w:t xml:space="preserve"> ciutadana en </w:t>
      </w:r>
      <w:r w:rsidRPr="00126534">
        <w:rPr>
          <w:rFonts w:asciiTheme="majorHAnsi" w:hAnsiTheme="majorHAnsi"/>
          <w:b/>
          <w:color w:val="4F6228" w:themeColor="accent3" w:themeShade="80"/>
        </w:rPr>
        <w:t>l’àmbit educatiu</w:t>
      </w:r>
      <w:r w:rsidRPr="0014526D">
        <w:rPr>
          <w:rFonts w:asciiTheme="majorHAnsi" w:hAnsiTheme="majorHAnsi"/>
        </w:rPr>
        <w:t xml:space="preserve"> per identificar les necessitats i determinar la destinació de despeses per a programes i actuacions dirigits a </w:t>
      </w:r>
      <w:proofErr w:type="spellStart"/>
      <w:r w:rsidRPr="0014526D">
        <w:rPr>
          <w:rFonts w:asciiTheme="majorHAnsi" w:hAnsiTheme="majorHAnsi"/>
        </w:rPr>
        <w:t>AMPAs</w:t>
      </w:r>
      <w:proofErr w:type="spellEnd"/>
      <w:r w:rsidR="009D18A2">
        <w:rPr>
          <w:rFonts w:asciiTheme="majorHAnsi" w:hAnsiTheme="majorHAnsi"/>
        </w:rPr>
        <w:t>/</w:t>
      </w:r>
      <w:proofErr w:type="spellStart"/>
      <w:r w:rsidR="009D18A2">
        <w:rPr>
          <w:rFonts w:asciiTheme="majorHAnsi" w:hAnsiTheme="majorHAnsi"/>
        </w:rPr>
        <w:t>AFAs</w:t>
      </w:r>
      <w:proofErr w:type="spellEnd"/>
      <w:r w:rsidRPr="0014526D">
        <w:rPr>
          <w:rFonts w:asciiTheme="majorHAnsi" w:hAnsiTheme="majorHAnsi"/>
        </w:rPr>
        <w:t xml:space="preserve"> i </w:t>
      </w:r>
      <w:r w:rsidR="0014526D" w:rsidRPr="0014526D">
        <w:rPr>
          <w:rFonts w:asciiTheme="majorHAnsi" w:hAnsiTheme="majorHAnsi"/>
        </w:rPr>
        <w:t>famílies</w:t>
      </w:r>
      <w:r w:rsidRPr="0014526D">
        <w:rPr>
          <w:rFonts w:asciiTheme="majorHAnsi" w:hAnsiTheme="majorHAnsi"/>
        </w:rPr>
        <w:t xml:space="preserve"> de cai</w:t>
      </w:r>
      <w:r w:rsidR="002E47A8" w:rsidRPr="0014526D">
        <w:rPr>
          <w:rFonts w:asciiTheme="majorHAnsi" w:hAnsiTheme="majorHAnsi"/>
        </w:rPr>
        <w:t xml:space="preserve">re educatiu, d’acord amb la </w:t>
      </w:r>
      <w:r w:rsidR="0014526D" w:rsidRPr="0014526D">
        <w:rPr>
          <w:rFonts w:asciiTheme="majorHAnsi" w:hAnsiTheme="majorHAnsi"/>
        </w:rPr>
        <w:t>disponibilitat</w:t>
      </w:r>
      <w:r w:rsidR="002E47A8" w:rsidRPr="0014526D">
        <w:rPr>
          <w:rFonts w:asciiTheme="majorHAnsi" w:hAnsiTheme="majorHAnsi"/>
        </w:rPr>
        <w:t xml:space="preserve"> pressupostaria aprovada per aquest procés.</w:t>
      </w:r>
    </w:p>
    <w:p w:rsidR="002E47A8" w:rsidRDefault="002E47A8" w:rsidP="00DE69E0">
      <w:pPr>
        <w:pStyle w:val="Ttulo1"/>
        <w:spacing w:before="0"/>
        <w:rPr>
          <w:b/>
          <w:color w:val="auto"/>
        </w:rPr>
      </w:pPr>
      <w:bookmarkStart w:id="1" w:name="_Toc534630975"/>
    </w:p>
    <w:p w:rsidR="00D82C56" w:rsidRPr="00D82C56" w:rsidRDefault="00D82C56" w:rsidP="00D82C56"/>
    <w:p w:rsidR="00222A4F" w:rsidRDefault="0014526D" w:rsidP="00DE69E0">
      <w:pPr>
        <w:pStyle w:val="Ttulo1"/>
        <w:spacing w:before="0"/>
        <w:rPr>
          <w:b/>
          <w:color w:val="4F6228" w:themeColor="accent3" w:themeShade="80"/>
          <w:sz w:val="28"/>
          <w:szCs w:val="24"/>
        </w:rPr>
      </w:pPr>
      <w:r w:rsidRPr="001C4C1D">
        <w:rPr>
          <w:b/>
          <w:color w:val="4F6228" w:themeColor="accent3" w:themeShade="80"/>
          <w:sz w:val="28"/>
          <w:szCs w:val="24"/>
        </w:rPr>
        <w:t>3</w:t>
      </w:r>
      <w:r w:rsidR="0003473A" w:rsidRPr="001C4C1D">
        <w:rPr>
          <w:b/>
          <w:color w:val="4F6228" w:themeColor="accent3" w:themeShade="80"/>
          <w:sz w:val="28"/>
          <w:szCs w:val="24"/>
        </w:rPr>
        <w:t>.ABAST DEL PROCÉS PARTICIPATIU</w:t>
      </w:r>
      <w:bookmarkEnd w:id="1"/>
      <w:r w:rsidR="00222A4F" w:rsidRPr="001C4C1D">
        <w:rPr>
          <w:b/>
          <w:color w:val="4F6228" w:themeColor="accent3" w:themeShade="80"/>
          <w:sz w:val="28"/>
          <w:szCs w:val="24"/>
        </w:rPr>
        <w:t xml:space="preserve"> </w:t>
      </w:r>
    </w:p>
    <w:p w:rsidR="00AB1B2A" w:rsidRPr="00AB1B2A" w:rsidRDefault="00AB1B2A" w:rsidP="00AB1B2A"/>
    <w:p w:rsidR="009056DC" w:rsidRPr="002E47A8" w:rsidRDefault="009056DC" w:rsidP="009056DC">
      <w:pPr>
        <w:rPr>
          <w:rFonts w:asciiTheme="majorHAnsi" w:hAnsiTheme="majorHAnsi"/>
        </w:rPr>
      </w:pPr>
    </w:p>
    <w:p w:rsidR="009056DC" w:rsidRPr="002E47A8" w:rsidRDefault="002F61B4" w:rsidP="009056DC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056DC" w:rsidRPr="002E47A8">
        <w:rPr>
          <w:rFonts w:asciiTheme="majorHAnsi" w:hAnsiTheme="majorHAnsi"/>
        </w:rPr>
        <w:t>.1 OBJECTIUS</w:t>
      </w:r>
    </w:p>
    <w:p w:rsidR="009056DC" w:rsidRPr="002E47A8" w:rsidRDefault="009056DC" w:rsidP="009056DC">
      <w:pPr>
        <w:rPr>
          <w:rFonts w:asciiTheme="majorHAnsi" w:hAnsiTheme="majorHAnsi"/>
        </w:rPr>
      </w:pPr>
    </w:p>
    <w:p w:rsidR="00CC4D6C" w:rsidRDefault="00E73C7F" w:rsidP="009D18A2">
      <w:pPr>
        <w:pStyle w:val="Prrafodelista"/>
        <w:numPr>
          <w:ilvl w:val="0"/>
          <w:numId w:val="22"/>
        </w:numPr>
        <w:spacing w:beforeLines="50" w:afterLines="50"/>
        <w:jc w:val="both"/>
        <w:rPr>
          <w:rFonts w:asciiTheme="majorHAnsi" w:hAnsiTheme="majorHAnsi"/>
          <w:bCs/>
          <w:lang w:eastAsia="ca-ES"/>
        </w:rPr>
      </w:pPr>
      <w:r>
        <w:rPr>
          <w:rFonts w:asciiTheme="majorHAnsi" w:hAnsiTheme="majorHAnsi"/>
          <w:bCs/>
          <w:lang w:eastAsia="ca-ES"/>
        </w:rPr>
        <w:t>Mobilitzar i p</w:t>
      </w:r>
      <w:r w:rsidR="00CC4D6C">
        <w:rPr>
          <w:rFonts w:asciiTheme="majorHAnsi" w:hAnsiTheme="majorHAnsi"/>
          <w:bCs/>
          <w:lang w:eastAsia="ca-ES"/>
        </w:rPr>
        <w:t>otenciar el paper de les AMPAs com a agents educatius.</w:t>
      </w:r>
    </w:p>
    <w:p w:rsidR="00CC4D6C" w:rsidRDefault="00CC4D6C" w:rsidP="009D18A2">
      <w:pPr>
        <w:pStyle w:val="Prrafodelista"/>
        <w:numPr>
          <w:ilvl w:val="0"/>
          <w:numId w:val="22"/>
        </w:numPr>
        <w:spacing w:beforeLines="50" w:afterLines="50"/>
        <w:jc w:val="both"/>
        <w:rPr>
          <w:rFonts w:asciiTheme="majorHAnsi" w:hAnsiTheme="majorHAnsi"/>
          <w:bCs/>
          <w:lang w:eastAsia="ca-ES"/>
        </w:rPr>
      </w:pPr>
      <w:r>
        <w:rPr>
          <w:rFonts w:asciiTheme="majorHAnsi" w:hAnsiTheme="majorHAnsi"/>
          <w:bCs/>
          <w:lang w:eastAsia="ca-ES"/>
        </w:rPr>
        <w:t>Promoure projectes innovadors en educació més enllà de les escoles.</w:t>
      </w:r>
    </w:p>
    <w:p w:rsidR="00E73C7F" w:rsidRPr="00E73C7F" w:rsidRDefault="00E73C7F" w:rsidP="009D18A2">
      <w:pPr>
        <w:pStyle w:val="Prrafodelista"/>
        <w:numPr>
          <w:ilvl w:val="0"/>
          <w:numId w:val="22"/>
        </w:numPr>
        <w:spacing w:beforeLines="50" w:afterLines="50"/>
        <w:jc w:val="both"/>
        <w:rPr>
          <w:rFonts w:asciiTheme="majorHAnsi" w:hAnsiTheme="majorHAnsi"/>
          <w:lang w:eastAsia="ca-ES"/>
        </w:rPr>
      </w:pPr>
      <w:r w:rsidRPr="00E73C7F">
        <w:rPr>
          <w:rFonts w:asciiTheme="majorHAnsi" w:hAnsiTheme="majorHAnsi"/>
          <w:lang w:eastAsia="ca-ES"/>
        </w:rPr>
        <w:t>Començar a experimentar en el desplegament de l’estratègia de transparència i participació del Consell Comarcal.</w:t>
      </w:r>
    </w:p>
    <w:p w:rsidR="009056DC" w:rsidRPr="00BD235E" w:rsidRDefault="009056DC" w:rsidP="009D18A2">
      <w:pPr>
        <w:pStyle w:val="Prrafodelista"/>
        <w:numPr>
          <w:ilvl w:val="0"/>
          <w:numId w:val="22"/>
        </w:numPr>
        <w:spacing w:beforeLines="50" w:afterLines="50"/>
        <w:jc w:val="both"/>
        <w:rPr>
          <w:rFonts w:asciiTheme="majorHAnsi" w:hAnsiTheme="majorHAnsi"/>
          <w:bCs/>
          <w:lang w:eastAsia="ca-ES"/>
        </w:rPr>
      </w:pPr>
      <w:r w:rsidRPr="00BD235E">
        <w:rPr>
          <w:rFonts w:asciiTheme="majorHAnsi" w:hAnsiTheme="majorHAnsi"/>
          <w:lang w:eastAsia="ca-ES"/>
        </w:rPr>
        <w:t xml:space="preserve">Realitzar un </w:t>
      </w:r>
      <w:r w:rsidRPr="00BD235E">
        <w:rPr>
          <w:rFonts w:asciiTheme="majorHAnsi" w:hAnsiTheme="majorHAnsi"/>
          <w:bCs/>
          <w:lang w:eastAsia="ca-ES"/>
        </w:rPr>
        <w:t>procés participatiu decisori</w:t>
      </w:r>
      <w:r w:rsidRPr="00BD235E">
        <w:rPr>
          <w:rFonts w:asciiTheme="majorHAnsi" w:hAnsiTheme="majorHAnsi"/>
          <w:lang w:eastAsia="ca-ES"/>
        </w:rPr>
        <w:t xml:space="preserve"> i d’</w:t>
      </w:r>
      <w:r w:rsidRPr="00BD235E">
        <w:rPr>
          <w:rFonts w:asciiTheme="majorHAnsi" w:hAnsiTheme="majorHAnsi"/>
          <w:bCs/>
          <w:lang w:eastAsia="ca-ES"/>
        </w:rPr>
        <w:t>abast</w:t>
      </w:r>
      <w:r w:rsidRPr="00BD235E">
        <w:rPr>
          <w:rFonts w:asciiTheme="majorHAnsi" w:hAnsiTheme="majorHAnsi"/>
          <w:lang w:eastAsia="ca-ES"/>
        </w:rPr>
        <w:t xml:space="preserve"> </w:t>
      </w:r>
      <w:r w:rsidRPr="00BD235E">
        <w:rPr>
          <w:rFonts w:asciiTheme="majorHAnsi" w:hAnsiTheme="majorHAnsi"/>
          <w:bCs/>
          <w:lang w:eastAsia="ca-ES"/>
        </w:rPr>
        <w:t>comarcal per tal de prioritzar projectes a implementar en l’àmbit educatiu. Aquests projectes no es seleccionaran en detriment dels que tinguin planificats les àrees internes del propi Consell.</w:t>
      </w:r>
    </w:p>
    <w:p w:rsidR="00E73C7F" w:rsidRPr="00FA0BB9" w:rsidRDefault="00E73C7F" w:rsidP="009D18A2">
      <w:pPr>
        <w:spacing w:beforeLines="50" w:afterLines="50"/>
        <w:jc w:val="both"/>
        <w:rPr>
          <w:rFonts w:asciiTheme="majorHAnsi" w:hAnsiTheme="majorHAnsi"/>
          <w:lang w:eastAsia="ca-ES"/>
        </w:rPr>
      </w:pPr>
    </w:p>
    <w:p w:rsidR="00AB1B2A" w:rsidRPr="00E73C7F" w:rsidRDefault="00AB1B2A" w:rsidP="009D18A2">
      <w:pPr>
        <w:pStyle w:val="Prrafodelista"/>
        <w:spacing w:beforeLines="50" w:afterLines="50"/>
        <w:ind w:left="360"/>
        <w:jc w:val="both"/>
        <w:rPr>
          <w:rFonts w:asciiTheme="majorHAnsi" w:hAnsiTheme="majorHAnsi"/>
          <w:lang w:eastAsia="ca-ES"/>
        </w:rPr>
      </w:pPr>
    </w:p>
    <w:p w:rsidR="009056DC" w:rsidRDefault="002F61B4" w:rsidP="009056DC">
      <w:pPr>
        <w:spacing w:line="276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</w:t>
      </w:r>
      <w:r w:rsidR="009056DC" w:rsidRPr="002F61B4">
        <w:rPr>
          <w:rFonts w:asciiTheme="majorHAnsi" w:hAnsiTheme="majorHAnsi"/>
          <w:szCs w:val="22"/>
        </w:rPr>
        <w:t>.2. PRINCIPIS</w:t>
      </w:r>
    </w:p>
    <w:p w:rsidR="002F61B4" w:rsidRPr="002F61B4" w:rsidRDefault="002F61B4" w:rsidP="009056DC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9056DC" w:rsidRPr="002E47A8" w:rsidRDefault="009056DC" w:rsidP="009D18A2">
      <w:pPr>
        <w:pStyle w:val="Prrafodelista"/>
        <w:numPr>
          <w:ilvl w:val="0"/>
          <w:numId w:val="21"/>
        </w:numPr>
        <w:spacing w:beforeLines="50" w:afterLines="50"/>
        <w:contextualSpacing w:val="0"/>
        <w:jc w:val="both"/>
        <w:rPr>
          <w:rFonts w:asciiTheme="majorHAnsi" w:hAnsiTheme="majorHAnsi"/>
          <w:lang w:eastAsia="ca-ES"/>
        </w:rPr>
      </w:pPr>
      <w:r w:rsidRPr="002E47A8">
        <w:rPr>
          <w:rFonts w:asciiTheme="majorHAnsi" w:hAnsiTheme="majorHAnsi"/>
          <w:lang w:eastAsia="ca-ES"/>
        </w:rPr>
        <w:t>El procés participatiu s’adequa als principis de transparència, publicitat, claredat, accés a la informació, neutralitat institucional, primacia de l’interès col·lectiu, inclusió i protecció de dades de caràcter personal.</w:t>
      </w:r>
    </w:p>
    <w:p w:rsidR="009056DC" w:rsidRPr="002E47A8" w:rsidRDefault="009056DC" w:rsidP="009056DC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E47A8">
        <w:rPr>
          <w:rFonts w:asciiTheme="majorHAnsi" w:hAnsiTheme="majorHAnsi"/>
          <w:lang w:eastAsia="ca-ES"/>
        </w:rPr>
        <w:t>El procés participatiu garanteix les fases d’informació, participació i retiment de comptes.</w:t>
      </w:r>
    </w:p>
    <w:p w:rsidR="009056DC" w:rsidRDefault="009056DC" w:rsidP="009056D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AB1B2A" w:rsidRDefault="00AB1B2A" w:rsidP="009056D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82C56" w:rsidRDefault="00D82C56" w:rsidP="009056D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82C56" w:rsidRDefault="00D82C56" w:rsidP="009056D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82C56" w:rsidRPr="002E47A8" w:rsidRDefault="00D82C56" w:rsidP="009056D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056DC" w:rsidRDefault="002F61B4" w:rsidP="009056DC">
      <w:pPr>
        <w:spacing w:line="276" w:lineRule="auto"/>
        <w:jc w:val="both"/>
        <w:rPr>
          <w:rFonts w:asciiTheme="majorHAnsi" w:hAnsiTheme="majorHAnsi"/>
        </w:rPr>
      </w:pPr>
      <w:r w:rsidRPr="002F61B4">
        <w:rPr>
          <w:rFonts w:asciiTheme="majorHAnsi" w:hAnsiTheme="majorHAnsi"/>
          <w:szCs w:val="22"/>
        </w:rPr>
        <w:t>3</w:t>
      </w:r>
      <w:r w:rsidR="009056DC" w:rsidRPr="002F61B4">
        <w:rPr>
          <w:rFonts w:asciiTheme="majorHAnsi" w:hAnsiTheme="majorHAnsi"/>
        </w:rPr>
        <w:t>.3. PERSONES CRIDADES A PARTICIPAR</w:t>
      </w:r>
    </w:p>
    <w:p w:rsidR="002F61B4" w:rsidRPr="002F61B4" w:rsidRDefault="002F61B4" w:rsidP="009056DC">
      <w:pPr>
        <w:spacing w:line="276" w:lineRule="auto"/>
        <w:jc w:val="both"/>
        <w:rPr>
          <w:rFonts w:asciiTheme="majorHAnsi" w:hAnsiTheme="majorHAnsi"/>
        </w:rPr>
      </w:pPr>
    </w:p>
    <w:p w:rsidR="009056DC" w:rsidRPr="00D82C56" w:rsidRDefault="009056DC" w:rsidP="009056DC">
      <w:pPr>
        <w:spacing w:line="276" w:lineRule="auto"/>
        <w:jc w:val="both"/>
        <w:rPr>
          <w:rFonts w:asciiTheme="majorHAnsi" w:hAnsiTheme="majorHAnsi"/>
          <w:color w:val="4F6228" w:themeColor="accent3" w:themeShade="80"/>
        </w:rPr>
      </w:pPr>
      <w:r w:rsidRPr="002F61B4">
        <w:rPr>
          <w:rFonts w:asciiTheme="majorHAnsi" w:hAnsiTheme="majorHAnsi"/>
          <w:lang w:eastAsia="ca-ES"/>
        </w:rPr>
        <w:t xml:space="preserve">Es tracta d’un procés participatiu d’abast comarcal adreçat a totes aquelles </w:t>
      </w:r>
      <w:r w:rsidRPr="00D82C56">
        <w:rPr>
          <w:rFonts w:asciiTheme="majorHAnsi" w:hAnsiTheme="majorHAnsi"/>
          <w:b/>
          <w:color w:val="4F6228" w:themeColor="accent3" w:themeShade="80"/>
          <w:lang w:eastAsia="ca-ES"/>
        </w:rPr>
        <w:t xml:space="preserve">persones que integren les </w:t>
      </w:r>
      <w:proofErr w:type="spellStart"/>
      <w:r w:rsidRPr="00D82C56">
        <w:rPr>
          <w:rFonts w:asciiTheme="majorHAnsi" w:hAnsiTheme="majorHAnsi"/>
          <w:b/>
          <w:color w:val="4F6228" w:themeColor="accent3" w:themeShade="80"/>
          <w:lang w:eastAsia="ca-ES"/>
        </w:rPr>
        <w:t>AMPAs</w:t>
      </w:r>
      <w:proofErr w:type="spellEnd"/>
      <w:r w:rsidR="00BD235E" w:rsidRPr="00D82C56">
        <w:rPr>
          <w:rFonts w:asciiTheme="majorHAnsi" w:hAnsiTheme="majorHAnsi"/>
          <w:b/>
          <w:color w:val="4F6228" w:themeColor="accent3" w:themeShade="80"/>
          <w:lang w:eastAsia="ca-ES"/>
        </w:rPr>
        <w:t xml:space="preserve">, </w:t>
      </w:r>
      <w:r w:rsidR="009375E1" w:rsidRPr="00D82C56">
        <w:rPr>
          <w:rFonts w:asciiTheme="majorHAnsi" w:hAnsiTheme="majorHAnsi"/>
          <w:b/>
          <w:color w:val="4F6228" w:themeColor="accent3" w:themeShade="80"/>
          <w:lang w:eastAsia="ca-ES"/>
        </w:rPr>
        <w:t xml:space="preserve">i a les </w:t>
      </w:r>
      <w:r w:rsidR="00BD235E" w:rsidRPr="00D82C56">
        <w:rPr>
          <w:rFonts w:asciiTheme="majorHAnsi" w:hAnsiTheme="majorHAnsi"/>
          <w:b/>
          <w:color w:val="4F6228" w:themeColor="accent3" w:themeShade="80"/>
          <w:lang w:eastAsia="ca-ES"/>
        </w:rPr>
        <w:t>famílies</w:t>
      </w:r>
      <w:r w:rsidR="009375E1" w:rsidRPr="00D82C56">
        <w:rPr>
          <w:rFonts w:asciiTheme="majorHAnsi" w:hAnsiTheme="majorHAnsi"/>
          <w:b/>
          <w:color w:val="4F6228" w:themeColor="accent3" w:themeShade="80"/>
          <w:lang w:eastAsia="ca-ES"/>
        </w:rPr>
        <w:t xml:space="preserve"> dels infants de</w:t>
      </w:r>
      <w:r w:rsidR="007D448F" w:rsidRPr="00D82C56">
        <w:rPr>
          <w:rFonts w:asciiTheme="majorHAnsi" w:hAnsiTheme="majorHAnsi"/>
          <w:b/>
          <w:color w:val="4F6228" w:themeColor="accent3" w:themeShade="80"/>
          <w:lang w:eastAsia="ca-ES"/>
        </w:rPr>
        <w:t xml:space="preserve"> les escoles </w:t>
      </w:r>
      <w:r w:rsidR="009E7F9E">
        <w:rPr>
          <w:rFonts w:asciiTheme="majorHAnsi" w:hAnsiTheme="majorHAnsi"/>
          <w:b/>
          <w:color w:val="4F6228" w:themeColor="accent3" w:themeShade="80"/>
          <w:lang w:eastAsia="ca-ES"/>
        </w:rPr>
        <w:t xml:space="preserve">i instituts </w:t>
      </w:r>
      <w:r w:rsidR="007D448F" w:rsidRPr="00D82C56">
        <w:rPr>
          <w:rFonts w:asciiTheme="majorHAnsi" w:hAnsiTheme="majorHAnsi"/>
          <w:b/>
          <w:color w:val="4F6228" w:themeColor="accent3" w:themeShade="80"/>
          <w:lang w:eastAsia="ca-ES"/>
        </w:rPr>
        <w:t>de la comarca.</w:t>
      </w:r>
      <w:r w:rsidR="00BD235E" w:rsidRPr="00D82C56">
        <w:rPr>
          <w:rFonts w:asciiTheme="majorHAnsi" w:hAnsiTheme="majorHAnsi"/>
          <w:b/>
          <w:color w:val="4F6228" w:themeColor="accent3" w:themeShade="80"/>
          <w:lang w:eastAsia="ca-ES"/>
        </w:rPr>
        <w:t xml:space="preserve"> </w:t>
      </w:r>
    </w:p>
    <w:p w:rsidR="009056DC" w:rsidRPr="008416F4" w:rsidRDefault="009056DC" w:rsidP="009056DC">
      <w:pPr>
        <w:spacing w:line="276" w:lineRule="auto"/>
        <w:jc w:val="both"/>
        <w:rPr>
          <w:rFonts w:asciiTheme="majorHAnsi" w:hAnsiTheme="majorHAnsi"/>
          <w:color w:val="FF0000"/>
        </w:rPr>
      </w:pPr>
    </w:p>
    <w:p w:rsidR="00830A89" w:rsidRPr="002F61B4" w:rsidRDefault="00830A89" w:rsidP="009056DC">
      <w:pPr>
        <w:spacing w:line="276" w:lineRule="auto"/>
        <w:jc w:val="both"/>
        <w:rPr>
          <w:rFonts w:asciiTheme="majorHAnsi" w:hAnsiTheme="majorHAnsi"/>
        </w:rPr>
      </w:pPr>
    </w:p>
    <w:p w:rsidR="009056DC" w:rsidRDefault="002F61B4" w:rsidP="009056D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056DC" w:rsidRPr="002F61B4">
        <w:rPr>
          <w:rFonts w:asciiTheme="majorHAnsi" w:hAnsiTheme="majorHAnsi"/>
        </w:rPr>
        <w:t xml:space="preserve">.4. </w:t>
      </w:r>
      <w:r w:rsidR="001C4C1D">
        <w:rPr>
          <w:rFonts w:asciiTheme="majorHAnsi" w:hAnsiTheme="majorHAnsi"/>
        </w:rPr>
        <w:t>CANALS</w:t>
      </w:r>
    </w:p>
    <w:p w:rsidR="002F61B4" w:rsidRPr="002F61B4" w:rsidRDefault="002F61B4" w:rsidP="009056DC">
      <w:pPr>
        <w:spacing w:line="276" w:lineRule="auto"/>
        <w:jc w:val="both"/>
        <w:rPr>
          <w:rFonts w:asciiTheme="majorHAnsi" w:hAnsiTheme="majorHAnsi"/>
        </w:rPr>
      </w:pPr>
    </w:p>
    <w:p w:rsidR="009056DC" w:rsidRDefault="009056DC" w:rsidP="009056DC">
      <w:pPr>
        <w:spacing w:line="276" w:lineRule="auto"/>
        <w:jc w:val="both"/>
        <w:rPr>
          <w:rFonts w:asciiTheme="majorHAnsi" w:hAnsiTheme="majorHAnsi"/>
          <w:lang w:eastAsia="ca-ES"/>
        </w:rPr>
      </w:pPr>
      <w:r w:rsidRPr="00BD235E">
        <w:rPr>
          <w:rFonts w:asciiTheme="majorHAnsi" w:hAnsiTheme="majorHAnsi"/>
          <w:lang w:eastAsia="ca-ES"/>
        </w:rPr>
        <w:t>El procés participatiu serà íntegrament telemàtic, amb la difusió d’una breu butlleta on-line de participació</w:t>
      </w:r>
      <w:r w:rsidR="00830A89" w:rsidRPr="007D448F">
        <w:rPr>
          <w:rFonts w:asciiTheme="majorHAnsi" w:hAnsiTheme="majorHAnsi"/>
          <w:lang w:eastAsia="ca-ES"/>
        </w:rPr>
        <w:t>.</w:t>
      </w:r>
      <w:r w:rsidR="00FF7E13" w:rsidRPr="007D448F">
        <w:rPr>
          <w:rFonts w:asciiTheme="majorHAnsi" w:hAnsiTheme="majorHAnsi"/>
          <w:lang w:eastAsia="ca-ES"/>
        </w:rPr>
        <w:t xml:space="preserve"> I una enquesta per respondre també telemàticament.</w:t>
      </w:r>
      <w:r w:rsidR="00FF7E13">
        <w:rPr>
          <w:rFonts w:asciiTheme="majorHAnsi" w:hAnsiTheme="majorHAnsi"/>
          <w:lang w:eastAsia="ca-ES"/>
        </w:rPr>
        <w:t xml:space="preserve"> </w:t>
      </w:r>
    </w:p>
    <w:p w:rsidR="009056DC" w:rsidRDefault="00FF7E13" w:rsidP="009056DC">
      <w:pPr>
        <w:spacing w:line="276" w:lineRule="auto"/>
        <w:jc w:val="both"/>
        <w:rPr>
          <w:rFonts w:asciiTheme="majorHAnsi" w:hAnsiTheme="majorHAnsi"/>
          <w:lang w:eastAsia="ca-ES"/>
        </w:rPr>
      </w:pPr>
      <w:r w:rsidRPr="007D448F">
        <w:rPr>
          <w:rFonts w:asciiTheme="majorHAnsi" w:hAnsiTheme="majorHAnsi"/>
          <w:lang w:eastAsia="ca-ES"/>
        </w:rPr>
        <w:t xml:space="preserve">La via de resolució de dubtes serà el mail </w:t>
      </w:r>
      <w:hyperlink r:id="rId8" w:history="1">
        <w:r w:rsidRPr="007D448F">
          <w:rPr>
            <w:rStyle w:val="Hipervnculo"/>
            <w:rFonts w:asciiTheme="majorHAnsi" w:hAnsiTheme="majorHAnsi"/>
            <w:lang w:eastAsia="ca-ES"/>
          </w:rPr>
          <w:t>hvila@ccbergueda.cat</w:t>
        </w:r>
      </w:hyperlink>
      <w:r w:rsidRPr="007D448F">
        <w:rPr>
          <w:rFonts w:asciiTheme="majorHAnsi" w:hAnsiTheme="majorHAnsi"/>
          <w:lang w:eastAsia="ca-ES"/>
        </w:rPr>
        <w:t xml:space="preserve"> </w:t>
      </w:r>
      <w:r w:rsidR="009375E1" w:rsidRPr="007D448F">
        <w:rPr>
          <w:rFonts w:asciiTheme="majorHAnsi" w:hAnsiTheme="majorHAnsi"/>
          <w:lang w:eastAsia="ca-ES"/>
        </w:rPr>
        <w:t>.</w:t>
      </w:r>
    </w:p>
    <w:p w:rsidR="00A63F3C" w:rsidRDefault="00A63F3C" w:rsidP="00A63F3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118A3" w:rsidRDefault="003118A3" w:rsidP="00A63F3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22A4F" w:rsidRPr="001C4C1D" w:rsidRDefault="0003473A" w:rsidP="001C4C1D">
      <w:pPr>
        <w:pStyle w:val="Ttulo1"/>
        <w:numPr>
          <w:ilvl w:val="0"/>
          <w:numId w:val="19"/>
        </w:numPr>
        <w:rPr>
          <w:b/>
          <w:color w:val="4F6228" w:themeColor="accent3" w:themeShade="80"/>
          <w:sz w:val="28"/>
          <w:szCs w:val="24"/>
        </w:rPr>
      </w:pPr>
      <w:bookmarkStart w:id="2" w:name="_Toc534630976"/>
      <w:r w:rsidRPr="001C4C1D">
        <w:rPr>
          <w:b/>
          <w:color w:val="4F6228" w:themeColor="accent3" w:themeShade="80"/>
          <w:sz w:val="28"/>
          <w:szCs w:val="24"/>
        </w:rPr>
        <w:t>FASES DEL PROCÉS PARTICIPATIU</w:t>
      </w:r>
      <w:bookmarkEnd w:id="2"/>
    </w:p>
    <w:p w:rsidR="001C4C1D" w:rsidRDefault="001C4C1D" w:rsidP="001C4C1D"/>
    <w:p w:rsidR="001C4C1D" w:rsidRPr="001C4C1D" w:rsidRDefault="001C4C1D" w:rsidP="001C4C1D"/>
    <w:p w:rsidR="00F9481B" w:rsidRPr="009B2DFD" w:rsidRDefault="00C333A0" w:rsidP="00F9481B">
      <w:pPr>
        <w:rPr>
          <w:rFonts w:asciiTheme="majorHAnsi" w:hAnsiTheme="majorHAnsi"/>
          <w:b/>
          <w:u w:val="single"/>
        </w:rPr>
      </w:pPr>
      <w:r w:rsidRPr="009B2DFD">
        <w:rPr>
          <w:rFonts w:asciiTheme="majorHAnsi" w:hAnsiTheme="majorHAnsi"/>
          <w:b/>
          <w:u w:val="single"/>
        </w:rPr>
        <w:t>Fase 1: INFORMATIVA</w:t>
      </w:r>
      <w:r w:rsidR="005C6E90">
        <w:rPr>
          <w:rFonts w:asciiTheme="majorHAnsi" w:hAnsiTheme="majorHAnsi"/>
          <w:b/>
          <w:u w:val="single"/>
        </w:rPr>
        <w:t xml:space="preserve"> </w:t>
      </w:r>
      <w:r w:rsidR="00FA0BB9">
        <w:rPr>
          <w:rFonts w:asciiTheme="majorHAnsi" w:hAnsiTheme="majorHAnsi"/>
        </w:rPr>
        <w:t>7 de març</w:t>
      </w:r>
    </w:p>
    <w:p w:rsidR="00B84E14" w:rsidRPr="002E47A8" w:rsidRDefault="00B84E14" w:rsidP="00B84E14">
      <w:pPr>
        <w:rPr>
          <w:rFonts w:asciiTheme="majorHAnsi" w:hAnsiTheme="majorHAnsi"/>
        </w:rPr>
      </w:pPr>
    </w:p>
    <w:p w:rsidR="00911678" w:rsidRPr="002E47A8" w:rsidRDefault="00911678" w:rsidP="00911678">
      <w:pPr>
        <w:pStyle w:val="Prrafodelista"/>
        <w:numPr>
          <w:ilvl w:val="0"/>
          <w:numId w:val="17"/>
        </w:numPr>
        <w:spacing w:before="120" w:after="120" w:line="276" w:lineRule="auto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 xml:space="preserve">Per tal de garantir el dret d’accés a la informació i de participació de totes aquelles persones cridades a participar </w:t>
      </w:r>
      <w:r w:rsidR="00F9481B" w:rsidRPr="002E47A8">
        <w:rPr>
          <w:rFonts w:asciiTheme="majorHAnsi" w:hAnsiTheme="majorHAnsi"/>
        </w:rPr>
        <w:t xml:space="preserve">el Consell Comarcal facilitarà a les </w:t>
      </w:r>
      <w:proofErr w:type="spellStart"/>
      <w:r w:rsidR="00F9481B" w:rsidRPr="007D448F">
        <w:rPr>
          <w:rFonts w:asciiTheme="majorHAnsi" w:hAnsiTheme="majorHAnsi"/>
        </w:rPr>
        <w:t>AMPAs</w:t>
      </w:r>
      <w:proofErr w:type="spellEnd"/>
      <w:r w:rsidR="001D79BD">
        <w:rPr>
          <w:rFonts w:asciiTheme="majorHAnsi" w:hAnsiTheme="majorHAnsi"/>
        </w:rPr>
        <w:t>/</w:t>
      </w:r>
      <w:proofErr w:type="spellStart"/>
      <w:r w:rsidR="001D79BD">
        <w:rPr>
          <w:rFonts w:asciiTheme="majorHAnsi" w:hAnsiTheme="majorHAnsi"/>
        </w:rPr>
        <w:t>AFAs</w:t>
      </w:r>
      <w:proofErr w:type="spellEnd"/>
      <w:r w:rsidR="00FF7E13" w:rsidRPr="007D448F">
        <w:rPr>
          <w:rFonts w:asciiTheme="majorHAnsi" w:hAnsiTheme="majorHAnsi"/>
        </w:rPr>
        <w:t xml:space="preserve"> i a les escoles</w:t>
      </w:r>
      <w:r w:rsidR="00DE69E0" w:rsidRPr="007D448F">
        <w:rPr>
          <w:rFonts w:asciiTheme="majorHAnsi" w:hAnsiTheme="majorHAnsi"/>
        </w:rPr>
        <w:t xml:space="preserve"> la present</w:t>
      </w:r>
      <w:r w:rsidR="00DE69E0" w:rsidRPr="002E47A8">
        <w:rPr>
          <w:rFonts w:asciiTheme="majorHAnsi" w:hAnsiTheme="majorHAnsi"/>
        </w:rPr>
        <w:t xml:space="preserve"> nota metodològica que inclou</w:t>
      </w:r>
      <w:r w:rsidRPr="002E47A8">
        <w:rPr>
          <w:rFonts w:asciiTheme="majorHAnsi" w:hAnsiTheme="majorHAnsi"/>
        </w:rPr>
        <w:t>:</w:t>
      </w:r>
    </w:p>
    <w:p w:rsidR="00911678" w:rsidRPr="002E47A8" w:rsidRDefault="00F9481B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>la informació de base</w:t>
      </w:r>
      <w:r w:rsidR="00911678" w:rsidRPr="002E47A8">
        <w:rPr>
          <w:rFonts w:asciiTheme="majorHAnsi" w:hAnsiTheme="majorHAnsi"/>
        </w:rPr>
        <w:t xml:space="preserve"> del procés participatiu</w:t>
      </w:r>
    </w:p>
    <w:p w:rsidR="00911678" w:rsidRPr="002E47A8" w:rsidRDefault="00F9481B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 xml:space="preserve">els objectius </w:t>
      </w:r>
    </w:p>
    <w:p w:rsidR="00911678" w:rsidRPr="002E47A8" w:rsidRDefault="00F9481B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 xml:space="preserve">els canals </w:t>
      </w:r>
    </w:p>
    <w:p w:rsidR="00911678" w:rsidRPr="002E47A8" w:rsidRDefault="00F9481B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 xml:space="preserve">i el calendari del procés participatiu </w:t>
      </w:r>
    </w:p>
    <w:p w:rsidR="00F9481B" w:rsidRPr="002E47A8" w:rsidRDefault="00F9481B" w:rsidP="00F9481B">
      <w:pPr>
        <w:pStyle w:val="Prrafodelista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 xml:space="preserve">A més, s’enviarà </w:t>
      </w:r>
      <w:r w:rsidR="00911678" w:rsidRPr="002E47A8">
        <w:rPr>
          <w:rFonts w:asciiTheme="majorHAnsi" w:hAnsiTheme="majorHAnsi"/>
        </w:rPr>
        <w:t xml:space="preserve">la butlleta </w:t>
      </w:r>
      <w:r w:rsidR="002F61B4">
        <w:rPr>
          <w:rFonts w:asciiTheme="majorHAnsi" w:hAnsiTheme="majorHAnsi"/>
        </w:rPr>
        <w:t>per la presentació de propostes</w:t>
      </w:r>
      <w:r w:rsidR="00911678" w:rsidRPr="002E47A8">
        <w:rPr>
          <w:rFonts w:asciiTheme="majorHAnsi" w:hAnsiTheme="majorHAnsi"/>
        </w:rPr>
        <w:t>. La informació bàsica a incloure serà:</w:t>
      </w:r>
    </w:p>
    <w:p w:rsidR="002F61B4" w:rsidRDefault="002F61B4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Dades personals / de l’entitat</w:t>
      </w:r>
    </w:p>
    <w:p w:rsidR="00911678" w:rsidRPr="002E47A8" w:rsidRDefault="00911678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>Títol del projecte a realitzar.</w:t>
      </w:r>
    </w:p>
    <w:p w:rsidR="00911678" w:rsidRDefault="00911678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>Breu descripció del projecte (entenedora i que posi de manifest les finalitats que persegueix el projecte).</w:t>
      </w:r>
    </w:p>
    <w:p w:rsidR="002F55F8" w:rsidRDefault="002F55F8" w:rsidP="002F55F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FD04C0">
        <w:rPr>
          <w:rFonts w:asciiTheme="majorHAnsi" w:hAnsiTheme="majorHAnsi"/>
        </w:rPr>
        <w:t xml:space="preserve">Import del projecte </w:t>
      </w:r>
    </w:p>
    <w:p w:rsidR="00FD04C0" w:rsidRPr="002E47A8" w:rsidRDefault="00FD04C0" w:rsidP="00911678">
      <w:pPr>
        <w:pStyle w:val="Prrafodelista"/>
        <w:numPr>
          <w:ilvl w:val="1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Documents optatius però recomanables</w:t>
      </w:r>
    </w:p>
    <w:p w:rsidR="00FD04C0" w:rsidRPr="00FD04C0" w:rsidRDefault="00FD04C0" w:rsidP="00FD04C0">
      <w:pPr>
        <w:pStyle w:val="Prrafodelista"/>
        <w:numPr>
          <w:ilvl w:val="2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Annexos: </w:t>
      </w:r>
      <w:r w:rsidRPr="00FD04C0">
        <w:rPr>
          <w:rFonts w:asciiTheme="majorHAnsi" w:hAnsiTheme="majorHAnsi"/>
        </w:rPr>
        <w:t>Pressupostos</w:t>
      </w:r>
      <w:r>
        <w:rPr>
          <w:rFonts w:asciiTheme="majorHAnsi" w:hAnsiTheme="majorHAnsi"/>
        </w:rPr>
        <w:t>, factures, fotografies, etc.</w:t>
      </w:r>
    </w:p>
    <w:p w:rsidR="002F61B4" w:rsidRDefault="00911678" w:rsidP="00911678">
      <w:pPr>
        <w:pStyle w:val="Prrafodelista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F61B4">
        <w:rPr>
          <w:rFonts w:asciiTheme="majorHAnsi" w:hAnsiTheme="majorHAnsi"/>
        </w:rPr>
        <w:t xml:space="preserve">El Consell Comarcal </w:t>
      </w:r>
      <w:r w:rsidR="002F61B4" w:rsidRPr="002F61B4">
        <w:rPr>
          <w:rFonts w:asciiTheme="majorHAnsi" w:hAnsiTheme="majorHAnsi"/>
        </w:rPr>
        <w:t xml:space="preserve">oferirà un canal per resoldre dubtes en relació al procés: </w:t>
      </w:r>
      <w:hyperlink r:id="rId9" w:history="1">
        <w:r w:rsidR="002F61B4" w:rsidRPr="002F61B4">
          <w:rPr>
            <w:rStyle w:val="Hipervnculo"/>
            <w:rFonts w:asciiTheme="majorHAnsi" w:hAnsiTheme="majorHAnsi"/>
          </w:rPr>
          <w:t>hvila@ccbergueda.cat</w:t>
        </w:r>
      </w:hyperlink>
      <w:r w:rsidR="002F61B4" w:rsidRPr="002F61B4">
        <w:rPr>
          <w:rFonts w:asciiTheme="majorHAnsi" w:hAnsiTheme="majorHAnsi"/>
        </w:rPr>
        <w:t xml:space="preserve">. </w:t>
      </w:r>
    </w:p>
    <w:p w:rsidR="00911678" w:rsidRDefault="00911678" w:rsidP="00911678">
      <w:pPr>
        <w:pStyle w:val="Prrafodelista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Theme="majorHAnsi" w:hAnsiTheme="majorHAnsi"/>
        </w:rPr>
      </w:pPr>
      <w:r w:rsidRPr="002F61B4">
        <w:rPr>
          <w:rFonts w:asciiTheme="majorHAnsi" w:hAnsiTheme="majorHAnsi"/>
        </w:rPr>
        <w:t>Tota la informació serà enviada telemàticament a les AMPAs de la comarca i serà penjada a la pagina web del Consell Comarcal.</w:t>
      </w:r>
    </w:p>
    <w:p w:rsidR="00FF7E13" w:rsidRPr="00FF7E13" w:rsidRDefault="00FF7E13" w:rsidP="00FF7E13">
      <w:pPr>
        <w:spacing w:before="120" w:after="120" w:line="276" w:lineRule="auto"/>
        <w:jc w:val="both"/>
        <w:rPr>
          <w:rFonts w:asciiTheme="majorHAnsi" w:hAnsiTheme="majorHAnsi"/>
        </w:rPr>
      </w:pPr>
    </w:p>
    <w:p w:rsidR="002F61B4" w:rsidRPr="005C6E90" w:rsidRDefault="00C333A0" w:rsidP="005C6E90">
      <w:pPr>
        <w:spacing w:before="120" w:after="120" w:line="276" w:lineRule="auto"/>
        <w:jc w:val="both"/>
        <w:rPr>
          <w:rFonts w:asciiTheme="majorHAnsi" w:hAnsiTheme="majorHAnsi"/>
        </w:rPr>
      </w:pPr>
      <w:r w:rsidRPr="005C6E90">
        <w:rPr>
          <w:rFonts w:asciiTheme="majorHAnsi" w:hAnsiTheme="majorHAnsi"/>
          <w:b/>
          <w:u w:val="single"/>
        </w:rPr>
        <w:t>Fase 2: RECOLLIDA DE PROPOSTES</w:t>
      </w:r>
      <w:r w:rsidRPr="009B2DFD">
        <w:rPr>
          <w:rFonts w:asciiTheme="majorHAnsi" w:hAnsiTheme="majorHAnsi"/>
          <w:b/>
        </w:rPr>
        <w:t xml:space="preserve"> </w:t>
      </w:r>
      <w:r w:rsidR="00E73C7F">
        <w:rPr>
          <w:rFonts w:asciiTheme="majorHAnsi" w:hAnsiTheme="majorHAnsi"/>
        </w:rPr>
        <w:t xml:space="preserve">del </w:t>
      </w:r>
      <w:r w:rsidR="009D18A2">
        <w:rPr>
          <w:rFonts w:asciiTheme="majorHAnsi" w:hAnsiTheme="majorHAnsi"/>
        </w:rPr>
        <w:t>11</w:t>
      </w:r>
      <w:r w:rsidR="00FA0BB9">
        <w:rPr>
          <w:rFonts w:asciiTheme="majorHAnsi" w:hAnsiTheme="majorHAnsi"/>
        </w:rPr>
        <w:t xml:space="preserve"> al 24</w:t>
      </w:r>
      <w:r w:rsidR="00E73C7F">
        <w:rPr>
          <w:rFonts w:asciiTheme="majorHAnsi" w:hAnsiTheme="majorHAnsi"/>
        </w:rPr>
        <w:t xml:space="preserve"> de març</w:t>
      </w:r>
    </w:p>
    <w:p w:rsidR="002F61B4" w:rsidRDefault="002F61B4">
      <w:pPr>
        <w:rPr>
          <w:rFonts w:asciiTheme="majorHAnsi" w:hAnsiTheme="majorHAnsi"/>
        </w:rPr>
      </w:pPr>
    </w:p>
    <w:p w:rsidR="00FD04C0" w:rsidRDefault="00FD04C0">
      <w:pPr>
        <w:rPr>
          <w:rFonts w:asciiTheme="majorHAnsi" w:hAnsiTheme="majorHAnsi"/>
        </w:rPr>
      </w:pPr>
      <w:r>
        <w:rPr>
          <w:rFonts w:asciiTheme="majorHAnsi" w:hAnsiTheme="majorHAnsi"/>
        </w:rPr>
        <w:t>QUI POT PRESENTAR PROJECTES:</w:t>
      </w:r>
    </w:p>
    <w:p w:rsidR="00FD04C0" w:rsidRDefault="00FD04C0">
      <w:pPr>
        <w:rPr>
          <w:rFonts w:asciiTheme="majorHAnsi" w:hAnsiTheme="majorHAnsi"/>
        </w:rPr>
      </w:pPr>
    </w:p>
    <w:p w:rsidR="007D448F" w:rsidRDefault="002F61B4" w:rsidP="007D44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Els </w:t>
      </w:r>
      <w:r w:rsidRPr="003F05F7">
        <w:rPr>
          <w:rFonts w:asciiTheme="majorHAnsi" w:hAnsiTheme="majorHAnsi"/>
          <w:b/>
          <w:color w:val="4F6228" w:themeColor="accent3" w:themeShade="80"/>
        </w:rPr>
        <w:t xml:space="preserve">membres de les </w:t>
      </w:r>
      <w:proofErr w:type="spellStart"/>
      <w:r w:rsidRPr="003F05F7">
        <w:rPr>
          <w:rFonts w:asciiTheme="majorHAnsi" w:hAnsiTheme="majorHAnsi"/>
          <w:b/>
          <w:color w:val="4F6228" w:themeColor="accent3" w:themeShade="80"/>
        </w:rPr>
        <w:t>AMPAs</w:t>
      </w:r>
      <w:proofErr w:type="spellEnd"/>
      <w:r w:rsidR="007D448F" w:rsidRPr="003F05F7">
        <w:rPr>
          <w:rFonts w:asciiTheme="majorHAnsi" w:hAnsiTheme="majorHAnsi"/>
          <w:b/>
          <w:color w:val="4F6228" w:themeColor="accent3" w:themeShade="80"/>
        </w:rPr>
        <w:t xml:space="preserve"> de la comarca</w:t>
      </w:r>
      <w:r w:rsidR="007D448F">
        <w:rPr>
          <w:rFonts w:asciiTheme="majorHAnsi" w:hAnsiTheme="majorHAnsi"/>
          <w:b/>
        </w:rPr>
        <w:t xml:space="preserve"> </w:t>
      </w:r>
      <w:r w:rsidR="007D448F">
        <w:rPr>
          <w:rFonts w:asciiTheme="majorHAnsi" w:hAnsiTheme="majorHAnsi"/>
        </w:rPr>
        <w:t xml:space="preserve">podran presentar les seves aportacions de forma telemàtica mitjançant el correu electrònic </w:t>
      </w:r>
      <w:r w:rsidR="007D448F" w:rsidRPr="007D448F">
        <w:rPr>
          <w:rFonts w:asciiTheme="majorHAnsi" w:hAnsiTheme="majorHAnsi"/>
          <w:u w:val="single"/>
        </w:rPr>
        <w:t>hvila@ccbergueda.cat</w:t>
      </w:r>
      <w:r w:rsidR="007D448F">
        <w:rPr>
          <w:rFonts w:asciiTheme="majorHAnsi" w:hAnsiTheme="majorHAnsi"/>
        </w:rPr>
        <w:t xml:space="preserve">. </w:t>
      </w:r>
      <w:r w:rsidR="003F05F7">
        <w:rPr>
          <w:rFonts w:asciiTheme="majorHAnsi" w:hAnsiTheme="majorHAnsi"/>
        </w:rPr>
        <w:t xml:space="preserve"> No hi ha límit en la quantitat de projectes a presentar per cada AMPA.</w:t>
      </w:r>
      <w:r w:rsidR="009E7F9E">
        <w:rPr>
          <w:rFonts w:asciiTheme="majorHAnsi" w:hAnsiTheme="majorHAnsi"/>
        </w:rPr>
        <w:t xml:space="preserve"> </w:t>
      </w:r>
    </w:p>
    <w:p w:rsidR="009E7F9E" w:rsidRDefault="009E7F9E" w:rsidP="007D448F">
      <w:pPr>
        <w:jc w:val="both"/>
        <w:rPr>
          <w:rFonts w:asciiTheme="majorHAnsi" w:hAnsiTheme="majorHAnsi"/>
        </w:rPr>
      </w:pPr>
    </w:p>
    <w:p w:rsidR="009E7F9E" w:rsidRDefault="009E7F9E" w:rsidP="007D44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Els projectes que es presentin han de tenir un cost màxim aproximat de </w:t>
      </w:r>
      <w:r w:rsidRPr="009E7F9E">
        <w:rPr>
          <w:rFonts w:asciiTheme="majorHAnsi" w:hAnsiTheme="majorHAnsi"/>
          <w:b/>
          <w:color w:val="4F6228" w:themeColor="accent3" w:themeShade="80"/>
        </w:rPr>
        <w:t>5.000€.</w:t>
      </w:r>
    </w:p>
    <w:p w:rsidR="007D448F" w:rsidRDefault="007D448F" w:rsidP="002F61B4">
      <w:pPr>
        <w:jc w:val="both"/>
        <w:rPr>
          <w:rFonts w:asciiTheme="majorHAnsi" w:hAnsiTheme="majorHAnsi"/>
        </w:rPr>
      </w:pPr>
    </w:p>
    <w:p w:rsidR="007D448F" w:rsidRPr="007D448F" w:rsidRDefault="007D448F" w:rsidP="002F61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Pel bon funcionament del pr</w:t>
      </w:r>
      <w:r w:rsidR="003F05F7">
        <w:rPr>
          <w:rFonts w:asciiTheme="majorHAnsi" w:hAnsiTheme="majorHAnsi"/>
        </w:rPr>
        <w:t xml:space="preserve">océs participatiu </w:t>
      </w:r>
      <w:r>
        <w:rPr>
          <w:rFonts w:asciiTheme="majorHAnsi" w:hAnsiTheme="majorHAnsi"/>
        </w:rPr>
        <w:t xml:space="preserve">hi ha d’haver un mínim de 5 projectes presentats. Si no s’arriba a la </w:t>
      </w:r>
      <w:r w:rsidRPr="003F05F7">
        <w:rPr>
          <w:rFonts w:asciiTheme="majorHAnsi" w:hAnsiTheme="majorHAnsi"/>
          <w:b/>
          <w:color w:val="4F6228" w:themeColor="accent3" w:themeShade="80"/>
        </w:rPr>
        <w:t xml:space="preserve">quantitat </w:t>
      </w:r>
      <w:r w:rsidR="003F05F7" w:rsidRPr="003F05F7">
        <w:rPr>
          <w:rFonts w:asciiTheme="majorHAnsi" w:hAnsiTheme="majorHAnsi"/>
          <w:b/>
          <w:color w:val="4F6228" w:themeColor="accent3" w:themeShade="80"/>
        </w:rPr>
        <w:t xml:space="preserve">mínima </w:t>
      </w:r>
      <w:r w:rsidRPr="003F05F7">
        <w:rPr>
          <w:rFonts w:asciiTheme="majorHAnsi" w:hAnsiTheme="majorHAnsi"/>
          <w:b/>
          <w:color w:val="4F6228" w:themeColor="accent3" w:themeShade="80"/>
        </w:rPr>
        <w:t>de 5</w:t>
      </w:r>
      <w:r>
        <w:rPr>
          <w:rFonts w:asciiTheme="majorHAnsi" w:hAnsiTheme="majorHAnsi"/>
        </w:rPr>
        <w:t xml:space="preserve"> s’incorporaran projectes proposats per tècnics/es de diferents àmbits del Consell Comarcal. Han de</w:t>
      </w:r>
      <w:r w:rsidR="003F05F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ser projectes creats expressament per aquest procés participatiu i seguint aquestes bases.</w:t>
      </w:r>
    </w:p>
    <w:p w:rsidR="00830A89" w:rsidRDefault="00830A89" w:rsidP="002F61B4">
      <w:pPr>
        <w:jc w:val="both"/>
        <w:rPr>
          <w:rFonts w:asciiTheme="majorHAnsi" w:hAnsiTheme="majorHAnsi"/>
        </w:rPr>
      </w:pPr>
    </w:p>
    <w:p w:rsidR="009B2DFD" w:rsidRDefault="00FD04C0" w:rsidP="002F61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REQUISITS DE LES PROPOSTES</w:t>
      </w:r>
    </w:p>
    <w:p w:rsidR="00FD04C0" w:rsidRDefault="00FD04C0" w:rsidP="002F61B4">
      <w:pPr>
        <w:jc w:val="both"/>
        <w:rPr>
          <w:rFonts w:asciiTheme="majorHAnsi" w:hAnsiTheme="majorHAnsi"/>
        </w:rPr>
      </w:pPr>
    </w:p>
    <w:p w:rsidR="00FD04C0" w:rsidRDefault="00FD04C0" w:rsidP="00FD04C0">
      <w:pPr>
        <w:rPr>
          <w:rFonts w:asciiTheme="majorHAnsi" w:hAnsiTheme="majorHAnsi" w:cstheme="majorHAnsi"/>
        </w:rPr>
      </w:pPr>
      <w:r>
        <w:t>Els projectes que es presentin per a l</w:t>
      </w:r>
      <w:r w:rsidRPr="0024302D">
        <w:t xml:space="preserve">a </w:t>
      </w:r>
      <w:r w:rsidRPr="0024302D">
        <w:rPr>
          <w:rFonts w:asciiTheme="majorHAnsi" w:hAnsiTheme="majorHAnsi" w:cstheme="majorHAnsi"/>
        </w:rPr>
        <w:t xml:space="preserve">priorització </w:t>
      </w:r>
      <w:r>
        <w:rPr>
          <w:rFonts w:asciiTheme="majorHAnsi" w:hAnsiTheme="majorHAnsi" w:cstheme="majorHAnsi"/>
        </w:rPr>
        <w:t xml:space="preserve"> han de complir els següents requisits</w:t>
      </w:r>
      <w:r w:rsidR="00830A89">
        <w:rPr>
          <w:rFonts w:asciiTheme="majorHAnsi" w:hAnsiTheme="majorHAnsi" w:cstheme="majorHAnsi"/>
        </w:rPr>
        <w:t>:</w:t>
      </w:r>
    </w:p>
    <w:p w:rsidR="00FD04C0" w:rsidRDefault="00FD04C0" w:rsidP="00FD04C0">
      <w:pPr>
        <w:rPr>
          <w:rFonts w:asciiTheme="majorHAnsi" w:hAnsiTheme="majorHAnsi" w:cstheme="majorHAnsi"/>
        </w:rPr>
      </w:pPr>
    </w:p>
    <w:p w:rsidR="00FD04C0" w:rsidRDefault="00FD04C0" w:rsidP="00FD04C0">
      <w:pPr>
        <w:pStyle w:val="Prrafodelista"/>
        <w:numPr>
          <w:ilvl w:val="0"/>
          <w:numId w:val="23"/>
        </w:numPr>
        <w:rPr>
          <w:rFonts w:asciiTheme="majorHAnsi" w:hAnsiTheme="majorHAnsi" w:cstheme="majorHAnsi"/>
        </w:rPr>
      </w:pPr>
      <w:r w:rsidRPr="0024302D">
        <w:rPr>
          <w:rFonts w:asciiTheme="majorHAnsi" w:hAnsiTheme="majorHAnsi" w:cstheme="majorHAnsi"/>
        </w:rPr>
        <w:t>Han de ser un projecte</w:t>
      </w:r>
      <w:r>
        <w:rPr>
          <w:rFonts w:asciiTheme="majorHAnsi" w:hAnsiTheme="majorHAnsi" w:cstheme="majorHAnsi"/>
        </w:rPr>
        <w:t>s</w:t>
      </w:r>
      <w:r w:rsidRPr="0024302D">
        <w:rPr>
          <w:rFonts w:asciiTheme="majorHAnsi" w:hAnsiTheme="majorHAnsi" w:cstheme="majorHAnsi"/>
        </w:rPr>
        <w:t xml:space="preserve"> </w:t>
      </w:r>
      <w:r w:rsidRPr="003F05F7">
        <w:rPr>
          <w:rFonts w:asciiTheme="majorHAnsi" w:hAnsiTheme="majorHAnsi" w:cstheme="majorHAnsi"/>
          <w:b/>
          <w:color w:val="4F6228" w:themeColor="accent3" w:themeShade="80"/>
        </w:rPr>
        <w:t xml:space="preserve">que </w:t>
      </w:r>
      <w:r w:rsidR="009375E1" w:rsidRPr="003F05F7">
        <w:rPr>
          <w:rFonts w:asciiTheme="majorHAnsi" w:hAnsiTheme="majorHAnsi" w:cstheme="majorHAnsi"/>
          <w:b/>
          <w:color w:val="4F6228" w:themeColor="accent3" w:themeShade="80"/>
        </w:rPr>
        <w:t>e</w:t>
      </w:r>
      <w:r w:rsidRPr="003F05F7">
        <w:rPr>
          <w:rFonts w:asciiTheme="majorHAnsi" w:hAnsiTheme="majorHAnsi" w:cstheme="majorHAnsi"/>
          <w:b/>
          <w:color w:val="4F6228" w:themeColor="accent3" w:themeShade="80"/>
        </w:rPr>
        <w:t>s puguin executar des de</w:t>
      </w:r>
      <w:r w:rsidR="00BD235E" w:rsidRPr="003F05F7">
        <w:rPr>
          <w:rFonts w:asciiTheme="majorHAnsi" w:hAnsiTheme="majorHAnsi" w:cstheme="majorHAnsi"/>
          <w:b/>
          <w:color w:val="4F6228" w:themeColor="accent3" w:themeShade="80"/>
        </w:rPr>
        <w:t>l</w:t>
      </w:r>
      <w:r w:rsidRPr="003F05F7">
        <w:rPr>
          <w:rFonts w:asciiTheme="majorHAnsi" w:hAnsiTheme="majorHAnsi" w:cstheme="majorHAnsi"/>
          <w:b/>
          <w:color w:val="4F6228" w:themeColor="accent3" w:themeShade="80"/>
        </w:rPr>
        <w:t xml:space="preserve"> Consell Comarcal</w:t>
      </w:r>
      <w:r w:rsidRPr="0024302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 ha d’anar dirigit a les</w:t>
      </w:r>
      <w:r w:rsidRPr="0024302D">
        <w:rPr>
          <w:rFonts w:asciiTheme="majorHAnsi" w:hAnsiTheme="majorHAnsi" w:cstheme="majorHAnsi"/>
        </w:rPr>
        <w:t xml:space="preserve"> </w:t>
      </w:r>
      <w:r w:rsidRPr="003F05F7">
        <w:rPr>
          <w:rFonts w:asciiTheme="majorHAnsi" w:hAnsiTheme="majorHAnsi" w:cstheme="majorHAnsi"/>
          <w:b/>
          <w:color w:val="4F6228" w:themeColor="accent3" w:themeShade="80"/>
        </w:rPr>
        <w:t>AMPAs, els infants i/o les famílies</w:t>
      </w:r>
      <w:r w:rsidRPr="0024302D">
        <w:rPr>
          <w:rFonts w:asciiTheme="majorHAnsi" w:hAnsiTheme="majorHAnsi" w:cstheme="majorHAnsi"/>
        </w:rPr>
        <w:t xml:space="preserve">. </w:t>
      </w:r>
    </w:p>
    <w:p w:rsidR="009E7F9E" w:rsidRDefault="009E7F9E" w:rsidP="00FD04C0">
      <w:pPr>
        <w:pStyle w:val="Prrafodelista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han de superar els 5.000€</w:t>
      </w:r>
    </w:p>
    <w:p w:rsidR="00FD04C0" w:rsidRDefault="00FD04C0" w:rsidP="00FD04C0">
      <w:pPr>
        <w:pStyle w:val="Prrafodelista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 de potenciar i afavorir valors que es promouen des del Consell Comarcal:</w:t>
      </w:r>
    </w:p>
    <w:p w:rsidR="00FD04C0" w:rsidRPr="009B2DFD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 w:rsidRPr="009B2DFD">
        <w:rPr>
          <w:rFonts w:asciiTheme="majorHAnsi" w:hAnsiTheme="majorHAnsi" w:cstheme="majorHAnsi"/>
        </w:rPr>
        <w:t>Sostenibilitat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Respecte a les persones, el patrimoni i l’entorn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inclusió social i qualitat de vida de totes les persones</w:t>
      </w:r>
    </w:p>
    <w:p w:rsidR="00FD04C0" w:rsidRDefault="00CC4D6C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Equilibri</w:t>
      </w:r>
      <w:r w:rsidR="00FD04C0">
        <w:rPr>
          <w:rFonts w:asciiTheme="majorHAnsi" w:hAnsiTheme="majorHAnsi" w:cstheme="majorHAnsi"/>
        </w:rPr>
        <w:t xml:space="preserve"> territori</w:t>
      </w:r>
      <w:r>
        <w:rPr>
          <w:rFonts w:asciiTheme="majorHAnsi" w:hAnsiTheme="majorHAnsi" w:cstheme="majorHAnsi"/>
        </w:rPr>
        <w:t>al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Innovació</w:t>
      </w:r>
      <w:r w:rsidR="009375E1">
        <w:rPr>
          <w:rFonts w:asciiTheme="majorHAnsi" w:hAnsiTheme="majorHAnsi" w:cstheme="majorHAnsi"/>
        </w:rPr>
        <w:t xml:space="preserve"> </w:t>
      </w:r>
    </w:p>
    <w:p w:rsidR="00FD04C0" w:rsidRDefault="00FD04C0" w:rsidP="00FD04C0">
      <w:pPr>
        <w:pStyle w:val="Prrafodelista"/>
        <w:numPr>
          <w:ilvl w:val="1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termes generals, totes les propostes hauran de respectar el marc jurídic i legal vigent.  A més, hauran de: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Donar resposta a una necessitat concreta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Ser tècnicament viables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Estar en els límits econòmics fixats en aquestes bases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Tenir principi i final i no suposar costos extres per pressupostos successius que no siguin els habituals</w:t>
      </w:r>
    </w:p>
    <w:p w:rsidR="00FD04C0" w:rsidRDefault="00FD04C0" w:rsidP="00FD04C0">
      <w:pPr>
        <w:pStyle w:val="Prrafodelista"/>
        <w:numPr>
          <w:ilvl w:val="2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Donar resposta a un interès col·lectiu dins l’àmbit educatiu</w:t>
      </w:r>
    </w:p>
    <w:p w:rsidR="00FD04C0" w:rsidRDefault="00FD04C0" w:rsidP="00FD04C0">
      <w:pPr>
        <w:pStyle w:val="Prrafodelista"/>
        <w:numPr>
          <w:ilvl w:val="1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Els equips tècnics comarcals comprovaran que els projectes reuneixen les condicions i es seleccionaran les propostes que aniran a votació.</w:t>
      </w:r>
    </w:p>
    <w:p w:rsidR="009B2DFD" w:rsidRDefault="009B2DFD" w:rsidP="002F61B4">
      <w:pPr>
        <w:jc w:val="both"/>
        <w:rPr>
          <w:rFonts w:asciiTheme="majorHAnsi" w:hAnsiTheme="majorHAnsi"/>
        </w:rPr>
      </w:pPr>
    </w:p>
    <w:p w:rsidR="001C4C1D" w:rsidRDefault="001C4C1D" w:rsidP="002F61B4">
      <w:pPr>
        <w:jc w:val="both"/>
        <w:rPr>
          <w:rFonts w:asciiTheme="majorHAnsi" w:hAnsiTheme="majorHAnsi"/>
        </w:rPr>
      </w:pPr>
    </w:p>
    <w:p w:rsidR="001C4C1D" w:rsidRPr="005C6E90" w:rsidRDefault="00C333A0" w:rsidP="00C333A0">
      <w:pPr>
        <w:jc w:val="both"/>
        <w:rPr>
          <w:rFonts w:asciiTheme="majorHAnsi" w:hAnsiTheme="majorHAnsi"/>
          <w:szCs w:val="28"/>
        </w:rPr>
      </w:pPr>
      <w:r w:rsidRPr="00FD04C0">
        <w:rPr>
          <w:rFonts w:asciiTheme="majorHAnsi" w:hAnsiTheme="majorHAnsi"/>
          <w:b/>
          <w:u w:val="single"/>
        </w:rPr>
        <w:t xml:space="preserve">Fase 3: </w:t>
      </w:r>
      <w:r w:rsidR="00FD04C0" w:rsidRPr="00FD04C0">
        <w:rPr>
          <w:rFonts w:asciiTheme="majorHAnsi" w:hAnsiTheme="majorHAnsi"/>
          <w:b/>
          <w:u w:val="single"/>
        </w:rPr>
        <w:t>VALORACIÓ</w:t>
      </w:r>
      <w:r w:rsidRPr="00FD04C0">
        <w:rPr>
          <w:rFonts w:asciiTheme="majorHAnsi" w:hAnsiTheme="majorHAnsi"/>
          <w:b/>
          <w:u w:val="single"/>
        </w:rPr>
        <w:t xml:space="preserve"> DE </w:t>
      </w:r>
      <w:r w:rsidR="00FD04C0" w:rsidRPr="00FD04C0">
        <w:rPr>
          <w:rFonts w:asciiTheme="majorHAnsi" w:hAnsiTheme="majorHAnsi"/>
          <w:b/>
          <w:u w:val="single"/>
        </w:rPr>
        <w:t xml:space="preserve">LES </w:t>
      </w:r>
      <w:r w:rsidRPr="00FD04C0">
        <w:rPr>
          <w:rFonts w:asciiTheme="majorHAnsi" w:hAnsiTheme="majorHAnsi"/>
          <w:b/>
          <w:u w:val="single"/>
        </w:rPr>
        <w:t>PROPOSTES</w:t>
      </w:r>
      <w:r w:rsidR="005C6E90">
        <w:rPr>
          <w:rFonts w:asciiTheme="majorHAnsi" w:hAnsiTheme="majorHAnsi"/>
        </w:rPr>
        <w:t xml:space="preserve"> </w:t>
      </w:r>
      <w:r w:rsidR="00FA0BB9">
        <w:rPr>
          <w:rFonts w:asciiTheme="majorHAnsi" w:hAnsiTheme="majorHAnsi"/>
        </w:rPr>
        <w:t>2</w:t>
      </w:r>
      <w:r w:rsidR="006227F4">
        <w:rPr>
          <w:rFonts w:asciiTheme="majorHAnsi" w:hAnsiTheme="majorHAnsi"/>
        </w:rPr>
        <w:t>5</w:t>
      </w:r>
      <w:r w:rsidR="00E73C7F">
        <w:rPr>
          <w:rFonts w:asciiTheme="majorHAnsi" w:hAnsiTheme="majorHAnsi"/>
        </w:rPr>
        <w:t xml:space="preserve"> de </w:t>
      </w:r>
      <w:r w:rsidR="006227F4">
        <w:rPr>
          <w:rFonts w:asciiTheme="majorHAnsi" w:hAnsiTheme="majorHAnsi"/>
        </w:rPr>
        <w:t xml:space="preserve">març al </w:t>
      </w:r>
      <w:r w:rsidR="00E73C7F">
        <w:rPr>
          <w:rFonts w:asciiTheme="majorHAnsi" w:hAnsiTheme="majorHAnsi"/>
        </w:rPr>
        <w:t xml:space="preserve"> </w:t>
      </w:r>
      <w:r w:rsidR="006227F4">
        <w:rPr>
          <w:rFonts w:asciiTheme="majorHAnsi" w:hAnsiTheme="majorHAnsi"/>
        </w:rPr>
        <w:t>4 d’abril</w:t>
      </w:r>
    </w:p>
    <w:p w:rsidR="001C4C1D" w:rsidRDefault="001C4C1D" w:rsidP="002F61B4">
      <w:pPr>
        <w:jc w:val="both"/>
        <w:rPr>
          <w:rFonts w:asciiTheme="majorHAnsi" w:hAnsiTheme="majorHAnsi"/>
        </w:rPr>
      </w:pPr>
    </w:p>
    <w:p w:rsidR="001C4C1D" w:rsidRDefault="001C4C1D" w:rsidP="002F61B4">
      <w:pPr>
        <w:jc w:val="both"/>
        <w:rPr>
          <w:rFonts w:asciiTheme="majorHAnsi" w:hAnsiTheme="majorHAnsi" w:cs="TimesNewRomanPSMT"/>
        </w:rPr>
      </w:pPr>
      <w:r w:rsidRPr="002E47A8">
        <w:rPr>
          <w:rFonts w:asciiTheme="majorHAnsi" w:hAnsiTheme="majorHAnsi"/>
        </w:rPr>
        <w:t xml:space="preserve">El Consell Comarcal </w:t>
      </w:r>
      <w:r w:rsidRPr="002E47A8">
        <w:rPr>
          <w:rFonts w:asciiTheme="majorHAnsi" w:hAnsiTheme="majorHAnsi" w:cs="TimesNewRomanPSMT"/>
        </w:rPr>
        <w:t xml:space="preserve">elaborarà una llista preliminar de projectes / accions a desenvolupar amb una estimació pressupostària. </w:t>
      </w:r>
    </w:p>
    <w:p w:rsidR="001C4C1D" w:rsidRDefault="001C4C1D" w:rsidP="002F61B4">
      <w:pPr>
        <w:jc w:val="both"/>
        <w:rPr>
          <w:rFonts w:asciiTheme="majorHAnsi" w:hAnsiTheme="majorHAnsi" w:cs="TimesNewRomanPSMT"/>
        </w:rPr>
      </w:pPr>
      <w:r>
        <w:rPr>
          <w:rFonts w:asciiTheme="majorHAnsi" w:hAnsiTheme="majorHAnsi" w:cs="TimesNewRomanPSMT"/>
        </w:rPr>
        <w:t xml:space="preserve">A </w:t>
      </w:r>
      <w:r w:rsidRPr="00830A89">
        <w:rPr>
          <w:rFonts w:asciiTheme="majorHAnsi" w:hAnsiTheme="majorHAnsi" w:cs="TimesNewRomanPSMT"/>
          <w:b/>
          <w:color w:val="4F6228" w:themeColor="accent3" w:themeShade="80"/>
        </w:rPr>
        <w:t xml:space="preserve">nivell tècnic </w:t>
      </w:r>
      <w:r>
        <w:rPr>
          <w:rFonts w:asciiTheme="majorHAnsi" w:hAnsiTheme="majorHAnsi" w:cs="TimesNewRomanPSMT"/>
        </w:rPr>
        <w:t xml:space="preserve">es valorarà </w:t>
      </w:r>
      <w:r w:rsidR="00FD04C0">
        <w:rPr>
          <w:rFonts w:asciiTheme="majorHAnsi" w:hAnsiTheme="majorHAnsi" w:cs="TimesNewRomanPSMT"/>
        </w:rPr>
        <w:t>el compliment d’aque</w:t>
      </w:r>
      <w:r w:rsidR="00CC4D6C">
        <w:rPr>
          <w:rFonts w:asciiTheme="majorHAnsi" w:hAnsiTheme="majorHAnsi" w:cs="TimesNewRomanPSMT"/>
        </w:rPr>
        <w:t>s</w:t>
      </w:r>
      <w:r w:rsidR="00FD04C0">
        <w:rPr>
          <w:rFonts w:asciiTheme="majorHAnsi" w:hAnsiTheme="majorHAnsi" w:cs="TimesNewRomanPSMT"/>
        </w:rPr>
        <w:t xml:space="preserve">tes bases, </w:t>
      </w:r>
      <w:r>
        <w:rPr>
          <w:rFonts w:asciiTheme="majorHAnsi" w:hAnsiTheme="majorHAnsi" w:cs="TimesNewRomanPSMT"/>
        </w:rPr>
        <w:t>el cost, la viabilitat tècnica de cada proposta i la natruales</w:t>
      </w:r>
      <w:r w:rsidR="00FD04C0">
        <w:rPr>
          <w:rFonts w:asciiTheme="majorHAnsi" w:hAnsiTheme="majorHAnsi" w:cs="TimesNewRomanPSMT"/>
        </w:rPr>
        <w:t>a</w:t>
      </w:r>
      <w:r>
        <w:rPr>
          <w:rFonts w:asciiTheme="majorHAnsi" w:hAnsiTheme="majorHAnsi" w:cs="TimesNewRomanPSMT"/>
        </w:rPr>
        <w:t xml:space="preserve"> de la mateixa. Les propostes valorades passaran a formar part de la llista per la priorització.</w:t>
      </w:r>
      <w:r w:rsidR="00CC4D6C">
        <w:rPr>
          <w:rFonts w:asciiTheme="majorHAnsi" w:hAnsiTheme="majorHAnsi" w:cs="TimesNewRomanPSMT"/>
        </w:rPr>
        <w:t xml:space="preserve"> </w:t>
      </w:r>
    </w:p>
    <w:p w:rsidR="00830A89" w:rsidRPr="005C6E90" w:rsidRDefault="00830A89" w:rsidP="002F61B4">
      <w:pPr>
        <w:jc w:val="both"/>
        <w:rPr>
          <w:rFonts w:asciiTheme="majorHAnsi" w:hAnsiTheme="majorHAnsi" w:cs="TimesNewRomanPSMT"/>
          <w:b/>
          <w:u w:val="single"/>
        </w:rPr>
      </w:pPr>
    </w:p>
    <w:p w:rsidR="003118A3" w:rsidRDefault="003118A3" w:rsidP="00692863">
      <w:pPr>
        <w:tabs>
          <w:tab w:val="left" w:pos="4572"/>
        </w:tabs>
        <w:jc w:val="both"/>
        <w:rPr>
          <w:rFonts w:asciiTheme="majorHAnsi" w:hAnsiTheme="majorHAnsi" w:cs="TimesNewRomanPSMT"/>
          <w:b/>
          <w:u w:val="single"/>
        </w:rPr>
      </w:pPr>
    </w:p>
    <w:p w:rsidR="001C4C1D" w:rsidRPr="001C4C1D" w:rsidRDefault="00C333A0" w:rsidP="00692863">
      <w:pPr>
        <w:tabs>
          <w:tab w:val="left" w:pos="4572"/>
        </w:tabs>
        <w:jc w:val="both"/>
        <w:rPr>
          <w:rFonts w:asciiTheme="majorHAnsi" w:hAnsiTheme="majorHAnsi"/>
          <w:szCs w:val="28"/>
        </w:rPr>
      </w:pPr>
      <w:r w:rsidRPr="005C6E90">
        <w:rPr>
          <w:rFonts w:asciiTheme="majorHAnsi" w:hAnsiTheme="majorHAnsi" w:cs="TimesNewRomanPSMT"/>
          <w:b/>
          <w:u w:val="single"/>
        </w:rPr>
        <w:t>Fase 4: FASE DE VOTACIONS</w:t>
      </w:r>
      <w:r w:rsidR="00692863">
        <w:rPr>
          <w:rFonts w:asciiTheme="majorHAnsi" w:hAnsiTheme="majorHAnsi" w:cs="TimesNewRomanPSMT"/>
          <w:b/>
          <w:u w:val="single"/>
        </w:rPr>
        <w:t xml:space="preserve"> </w:t>
      </w:r>
      <w:r w:rsidR="00692863">
        <w:rPr>
          <w:rFonts w:asciiTheme="majorHAnsi" w:hAnsiTheme="majorHAnsi" w:cs="TimesNewRomanPSMT"/>
        </w:rPr>
        <w:t xml:space="preserve">del </w:t>
      </w:r>
      <w:r w:rsidR="006227F4">
        <w:rPr>
          <w:rFonts w:asciiTheme="majorHAnsi" w:hAnsiTheme="majorHAnsi" w:cs="TimesNewRomanPSMT"/>
        </w:rPr>
        <w:t>4 a</w:t>
      </w:r>
      <w:r w:rsidR="00692863">
        <w:rPr>
          <w:rFonts w:asciiTheme="majorHAnsi" w:hAnsiTheme="majorHAnsi" w:cs="TimesNewRomanPSMT"/>
        </w:rPr>
        <w:t xml:space="preserve">l </w:t>
      </w:r>
      <w:r w:rsidR="006227F4">
        <w:rPr>
          <w:rFonts w:asciiTheme="majorHAnsi" w:hAnsiTheme="majorHAnsi" w:cs="TimesNewRomanPSMT"/>
        </w:rPr>
        <w:t>22</w:t>
      </w:r>
      <w:r w:rsidR="00692863">
        <w:rPr>
          <w:rFonts w:asciiTheme="majorHAnsi" w:hAnsiTheme="majorHAnsi" w:cs="TimesNewRomanPSMT"/>
        </w:rPr>
        <w:t xml:space="preserve"> d’abril</w:t>
      </w:r>
    </w:p>
    <w:p w:rsidR="001C4C1D" w:rsidRDefault="001C4C1D" w:rsidP="002F61B4">
      <w:pPr>
        <w:jc w:val="both"/>
        <w:rPr>
          <w:rFonts w:asciiTheme="majorHAnsi" w:hAnsiTheme="majorHAnsi"/>
        </w:rPr>
      </w:pPr>
    </w:p>
    <w:p w:rsidR="008416F4" w:rsidRPr="003F05F7" w:rsidRDefault="001C4C1D" w:rsidP="008416F4">
      <w:pPr>
        <w:pStyle w:val="Prrafodelista"/>
        <w:spacing w:before="60" w:after="6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>El llistat de projectes serà sotmès a la priorització per</w:t>
      </w:r>
      <w:r w:rsidR="008416F4">
        <w:rPr>
          <w:rFonts w:asciiTheme="majorHAnsi" w:hAnsiTheme="majorHAnsi"/>
        </w:rPr>
        <w:t xml:space="preserve"> part dels totes les </w:t>
      </w:r>
      <w:r w:rsidR="008416F4" w:rsidRPr="003F05F7">
        <w:rPr>
          <w:rFonts w:asciiTheme="majorHAnsi" w:hAnsiTheme="majorHAnsi"/>
        </w:rPr>
        <w:t xml:space="preserve">famílies </w:t>
      </w:r>
      <w:r w:rsidR="00FF7E13" w:rsidRPr="003F05F7">
        <w:rPr>
          <w:rFonts w:asciiTheme="majorHAnsi" w:hAnsiTheme="majorHAnsi"/>
        </w:rPr>
        <w:t>de les escoles</w:t>
      </w:r>
      <w:r w:rsidR="008416F4" w:rsidRPr="003F05F7">
        <w:rPr>
          <w:rFonts w:asciiTheme="majorHAnsi" w:hAnsiTheme="majorHAnsi"/>
        </w:rPr>
        <w:t>.</w:t>
      </w:r>
      <w:r w:rsidR="009375E1" w:rsidRPr="003F05F7">
        <w:rPr>
          <w:rFonts w:asciiTheme="majorHAnsi" w:hAnsiTheme="majorHAnsi"/>
        </w:rPr>
        <w:t xml:space="preserve"> </w:t>
      </w:r>
    </w:p>
    <w:p w:rsidR="00FF7E13" w:rsidRPr="003F05F7" w:rsidRDefault="00FF7E13" w:rsidP="00FF7E13">
      <w:pPr>
        <w:spacing w:before="120" w:after="120" w:line="276" w:lineRule="auto"/>
        <w:jc w:val="both"/>
        <w:rPr>
          <w:rFonts w:asciiTheme="majorHAnsi" w:hAnsiTheme="majorHAnsi"/>
        </w:rPr>
      </w:pPr>
      <w:r w:rsidRPr="003F05F7">
        <w:rPr>
          <w:rFonts w:asciiTheme="majorHAnsi" w:hAnsiTheme="majorHAnsi"/>
        </w:rPr>
        <w:t>S’enviarà  a les escoles</w:t>
      </w:r>
      <w:r w:rsidR="002F55F8">
        <w:rPr>
          <w:rFonts w:asciiTheme="majorHAnsi" w:hAnsiTheme="majorHAnsi"/>
        </w:rPr>
        <w:t xml:space="preserve"> i les </w:t>
      </w:r>
      <w:proofErr w:type="spellStart"/>
      <w:r w:rsidR="002F55F8">
        <w:rPr>
          <w:rFonts w:asciiTheme="majorHAnsi" w:hAnsiTheme="majorHAnsi"/>
        </w:rPr>
        <w:t>AMPAs</w:t>
      </w:r>
      <w:proofErr w:type="spellEnd"/>
      <w:r w:rsidRPr="003F05F7">
        <w:rPr>
          <w:rFonts w:asciiTheme="majorHAnsi" w:hAnsiTheme="majorHAnsi"/>
        </w:rPr>
        <w:t xml:space="preserve"> la informació de la fase de priorització que hauran de fer arribar a les famílies.</w:t>
      </w:r>
    </w:p>
    <w:p w:rsidR="002F55F8" w:rsidRPr="002F55F8" w:rsidRDefault="00FF7E13" w:rsidP="002F55F8">
      <w:pPr>
        <w:pStyle w:val="Prrafodelista"/>
        <w:numPr>
          <w:ilvl w:val="1"/>
          <w:numId w:val="17"/>
        </w:numPr>
        <w:spacing w:before="120" w:after="120" w:line="276" w:lineRule="auto"/>
        <w:ind w:left="1080"/>
        <w:contextualSpacing w:val="0"/>
        <w:jc w:val="both"/>
        <w:rPr>
          <w:rFonts w:asciiTheme="majorHAnsi" w:hAnsiTheme="majorHAnsi"/>
        </w:rPr>
      </w:pPr>
      <w:r w:rsidRPr="003F05F7">
        <w:rPr>
          <w:rFonts w:asciiTheme="majorHAnsi" w:hAnsiTheme="majorHAnsi"/>
        </w:rPr>
        <w:t>la informació de base del procés participatiu</w:t>
      </w:r>
    </w:p>
    <w:p w:rsidR="00FF7E13" w:rsidRPr="003F05F7" w:rsidRDefault="00FF7E13" w:rsidP="00FF7E13">
      <w:pPr>
        <w:pStyle w:val="Prrafodelista"/>
        <w:numPr>
          <w:ilvl w:val="1"/>
          <w:numId w:val="17"/>
        </w:numPr>
        <w:spacing w:before="120" w:after="120" w:line="276" w:lineRule="auto"/>
        <w:ind w:left="1080"/>
        <w:contextualSpacing w:val="0"/>
        <w:jc w:val="both"/>
        <w:rPr>
          <w:rFonts w:asciiTheme="majorHAnsi" w:hAnsiTheme="majorHAnsi"/>
        </w:rPr>
      </w:pPr>
      <w:r w:rsidRPr="003F05F7">
        <w:rPr>
          <w:rFonts w:asciiTheme="majorHAnsi" w:hAnsiTheme="majorHAnsi"/>
        </w:rPr>
        <w:t>informació dels projectes presentats</w:t>
      </w:r>
    </w:p>
    <w:p w:rsidR="00FF7E13" w:rsidRPr="003F05F7" w:rsidRDefault="00FF7E13" w:rsidP="00FF7E13">
      <w:pPr>
        <w:pStyle w:val="Prrafodelista"/>
        <w:numPr>
          <w:ilvl w:val="1"/>
          <w:numId w:val="17"/>
        </w:numPr>
        <w:spacing w:before="120" w:after="120" w:line="276" w:lineRule="auto"/>
        <w:ind w:left="1080"/>
        <w:contextualSpacing w:val="0"/>
        <w:jc w:val="both"/>
        <w:rPr>
          <w:rFonts w:asciiTheme="majorHAnsi" w:hAnsiTheme="majorHAnsi"/>
        </w:rPr>
      </w:pPr>
      <w:r w:rsidRPr="003F05F7">
        <w:rPr>
          <w:rFonts w:asciiTheme="majorHAnsi" w:hAnsiTheme="majorHAnsi"/>
        </w:rPr>
        <w:t>instruccions per la priorització de projectes</w:t>
      </w:r>
    </w:p>
    <w:p w:rsidR="00FF7E13" w:rsidRDefault="00FF7E13" w:rsidP="008416F4">
      <w:pPr>
        <w:pStyle w:val="Prrafodelista"/>
        <w:spacing w:before="60" w:after="60" w:line="276" w:lineRule="auto"/>
        <w:ind w:left="0"/>
        <w:contextualSpacing w:val="0"/>
        <w:jc w:val="both"/>
        <w:rPr>
          <w:rFonts w:asciiTheme="majorHAnsi" w:hAnsiTheme="majorHAnsi"/>
        </w:rPr>
      </w:pPr>
    </w:p>
    <w:p w:rsidR="00C333A0" w:rsidRDefault="001C4C1D" w:rsidP="008416F4">
      <w:pPr>
        <w:pStyle w:val="Prrafodelista"/>
        <w:spacing w:before="60" w:after="6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 xml:space="preserve">El Consell Comarcal habilitarà un formulari web específic per a la priorització. Per tal de realitzar les persones usuàries de l’espai web hauran d’aportar un </w:t>
      </w:r>
      <w:r w:rsidR="009375E1" w:rsidRPr="002F55F8">
        <w:rPr>
          <w:rFonts w:asciiTheme="majorHAnsi" w:hAnsiTheme="majorHAnsi"/>
        </w:rPr>
        <w:t xml:space="preserve">els </w:t>
      </w:r>
      <w:r w:rsidR="002F55F8" w:rsidRPr="002F55F8">
        <w:rPr>
          <w:rFonts w:asciiTheme="majorHAnsi" w:hAnsiTheme="majorHAnsi"/>
        </w:rPr>
        <w:t>cognoms</w:t>
      </w:r>
      <w:r w:rsidR="009375E1" w:rsidRPr="002F55F8">
        <w:rPr>
          <w:rFonts w:asciiTheme="majorHAnsi" w:hAnsiTheme="majorHAnsi"/>
        </w:rPr>
        <w:t xml:space="preserve"> de </w:t>
      </w:r>
      <w:r w:rsidR="002F55F8">
        <w:rPr>
          <w:rFonts w:asciiTheme="majorHAnsi" w:hAnsiTheme="majorHAnsi"/>
        </w:rPr>
        <w:t>l’i</w:t>
      </w:r>
      <w:r w:rsidR="002F55F8" w:rsidRPr="002F55F8">
        <w:rPr>
          <w:rFonts w:asciiTheme="majorHAnsi" w:hAnsiTheme="majorHAnsi"/>
        </w:rPr>
        <w:t>nfant</w:t>
      </w:r>
      <w:r w:rsidR="002F55F8">
        <w:rPr>
          <w:rFonts w:asciiTheme="majorHAnsi" w:hAnsiTheme="majorHAnsi"/>
        </w:rPr>
        <w:t xml:space="preserve"> </w:t>
      </w:r>
      <w:r w:rsidR="009375E1" w:rsidRPr="002F55F8">
        <w:rPr>
          <w:rFonts w:asciiTheme="majorHAnsi" w:hAnsiTheme="majorHAnsi"/>
        </w:rPr>
        <w:t xml:space="preserve">/infants, el nom </w:t>
      </w:r>
      <w:r w:rsidRPr="002F55F8">
        <w:rPr>
          <w:rFonts w:asciiTheme="majorHAnsi" w:hAnsiTheme="majorHAnsi"/>
        </w:rPr>
        <w:t>d'usuari</w:t>
      </w:r>
      <w:r w:rsidR="009375E1" w:rsidRPr="002F55F8">
        <w:rPr>
          <w:rFonts w:asciiTheme="majorHAnsi" w:hAnsiTheme="majorHAnsi"/>
        </w:rPr>
        <w:t xml:space="preserve"> (pare, mare o tutor/a) ,</w:t>
      </w:r>
      <w:r w:rsidRPr="002F55F8">
        <w:rPr>
          <w:rFonts w:asciiTheme="majorHAnsi" w:hAnsiTheme="majorHAnsi"/>
        </w:rPr>
        <w:t xml:space="preserve"> el DNI</w:t>
      </w:r>
      <w:r w:rsidR="009375E1" w:rsidRPr="002F55F8">
        <w:rPr>
          <w:rFonts w:asciiTheme="majorHAnsi" w:hAnsiTheme="majorHAnsi"/>
        </w:rPr>
        <w:t>,</w:t>
      </w:r>
      <w:r w:rsidRPr="002F55F8">
        <w:rPr>
          <w:rFonts w:asciiTheme="majorHAnsi" w:hAnsiTheme="majorHAnsi"/>
        </w:rPr>
        <w:t xml:space="preserve"> </w:t>
      </w:r>
      <w:r w:rsidR="009375E1" w:rsidRPr="002F55F8">
        <w:rPr>
          <w:rFonts w:asciiTheme="majorHAnsi" w:hAnsiTheme="majorHAnsi"/>
        </w:rPr>
        <w:t xml:space="preserve">un correu electrònic </w:t>
      </w:r>
      <w:r w:rsidRPr="002F55F8">
        <w:rPr>
          <w:rFonts w:asciiTheme="majorHAnsi" w:hAnsiTheme="majorHAnsi"/>
        </w:rPr>
        <w:t>i l’</w:t>
      </w:r>
      <w:r w:rsidR="009375E1" w:rsidRPr="002F55F8">
        <w:rPr>
          <w:rFonts w:asciiTheme="majorHAnsi" w:hAnsiTheme="majorHAnsi"/>
        </w:rPr>
        <w:t>escola</w:t>
      </w:r>
      <w:r w:rsidRPr="002F55F8">
        <w:rPr>
          <w:rFonts w:asciiTheme="majorHAnsi" w:hAnsiTheme="majorHAnsi"/>
        </w:rPr>
        <w:t xml:space="preserve"> a la qual pertanyen.</w:t>
      </w:r>
      <w:r w:rsidRPr="002F55F8">
        <w:rPr>
          <w:rFonts w:asciiTheme="majorHAnsi" w:eastAsia="MS Gothic" w:hAnsi="MS Gothic" w:cs="MS Gothic"/>
        </w:rPr>
        <w:t> </w:t>
      </w:r>
      <w:r w:rsidRPr="002E47A8">
        <w:rPr>
          <w:rFonts w:asciiTheme="majorHAnsi" w:hAnsiTheme="majorHAnsi"/>
        </w:rPr>
        <w:t xml:space="preserve">El Consell garantirà la protecció de les dades personals de les persones i la no cessió per a </w:t>
      </w:r>
      <w:r w:rsidR="002F55F8">
        <w:rPr>
          <w:rFonts w:asciiTheme="majorHAnsi" w:hAnsiTheme="majorHAnsi"/>
        </w:rPr>
        <w:t>que no siguin els establerts per aquestes bases</w:t>
      </w:r>
      <w:r w:rsidRPr="002E47A8">
        <w:rPr>
          <w:rFonts w:asciiTheme="majorHAnsi" w:hAnsiTheme="majorHAnsi"/>
        </w:rPr>
        <w:t>.</w:t>
      </w:r>
    </w:p>
    <w:p w:rsidR="00FD04C0" w:rsidRDefault="0087567B" w:rsidP="00C333A0">
      <w:pPr>
        <w:jc w:val="both"/>
        <w:rPr>
          <w:rFonts w:asciiTheme="majorHAnsi" w:hAnsiTheme="majorHAnsi"/>
        </w:rPr>
      </w:pPr>
      <w:r w:rsidRPr="00BD235E">
        <w:rPr>
          <w:rFonts w:asciiTheme="majorHAnsi" w:hAnsiTheme="majorHAnsi"/>
        </w:rPr>
        <w:t>Cada persona participant podrà prioritzar fins un màxim del 60% dels projectes pr</w:t>
      </w:r>
      <w:r w:rsidR="00CC4D6C" w:rsidRPr="00BD235E">
        <w:rPr>
          <w:rFonts w:asciiTheme="majorHAnsi" w:hAnsiTheme="majorHAnsi"/>
        </w:rPr>
        <w:t>esentats</w:t>
      </w:r>
      <w:r w:rsidRPr="00BD235E">
        <w:rPr>
          <w:rFonts w:asciiTheme="majorHAnsi" w:hAnsiTheme="majorHAnsi"/>
        </w:rPr>
        <w:t>.</w:t>
      </w:r>
      <w:r w:rsidR="00CC4D6C">
        <w:rPr>
          <w:rFonts w:asciiTheme="majorHAnsi" w:hAnsiTheme="majorHAnsi"/>
        </w:rPr>
        <w:t xml:space="preserve"> </w:t>
      </w:r>
      <w:r w:rsidR="00E73C7F">
        <w:rPr>
          <w:rFonts w:asciiTheme="majorHAnsi" w:hAnsiTheme="majorHAnsi"/>
        </w:rPr>
        <w:t xml:space="preserve"> </w:t>
      </w:r>
    </w:p>
    <w:p w:rsidR="00FD04C0" w:rsidRDefault="00FD04C0" w:rsidP="00C333A0">
      <w:pPr>
        <w:jc w:val="both"/>
        <w:rPr>
          <w:rFonts w:asciiTheme="majorHAnsi" w:hAnsiTheme="majorHAnsi"/>
        </w:rPr>
      </w:pPr>
    </w:p>
    <w:p w:rsidR="00C333A0" w:rsidRDefault="00C333A0" w:rsidP="00C333A0">
      <w:pPr>
        <w:jc w:val="both"/>
        <w:rPr>
          <w:rFonts w:asciiTheme="majorHAnsi" w:hAnsiTheme="majorHAnsi"/>
        </w:rPr>
      </w:pPr>
    </w:p>
    <w:p w:rsidR="00C333A0" w:rsidRPr="005C6E90" w:rsidRDefault="00C333A0" w:rsidP="00C333A0">
      <w:pPr>
        <w:jc w:val="both"/>
        <w:rPr>
          <w:rFonts w:asciiTheme="majorHAnsi" w:hAnsiTheme="majorHAnsi"/>
        </w:rPr>
      </w:pPr>
      <w:r w:rsidRPr="005C6E90">
        <w:rPr>
          <w:rFonts w:asciiTheme="majorHAnsi" w:hAnsiTheme="majorHAnsi"/>
          <w:b/>
          <w:u w:val="single"/>
        </w:rPr>
        <w:t xml:space="preserve">Fase 5: </w:t>
      </w:r>
      <w:r w:rsidR="00FD04C0" w:rsidRPr="005C6E90">
        <w:rPr>
          <w:rFonts w:asciiTheme="majorHAnsi" w:hAnsiTheme="majorHAnsi"/>
          <w:b/>
          <w:u w:val="single"/>
        </w:rPr>
        <w:t xml:space="preserve">RECOMPTE, </w:t>
      </w:r>
      <w:r w:rsidRPr="005C6E90">
        <w:rPr>
          <w:rFonts w:asciiTheme="majorHAnsi" w:hAnsiTheme="majorHAnsi"/>
          <w:b/>
          <w:u w:val="single"/>
        </w:rPr>
        <w:t>RETORN I PUBLICACIÓ DELS RESULTATS</w:t>
      </w:r>
      <w:r w:rsidR="005C6E90">
        <w:rPr>
          <w:rFonts w:asciiTheme="majorHAnsi" w:hAnsiTheme="majorHAnsi"/>
        </w:rPr>
        <w:t xml:space="preserve"> </w:t>
      </w:r>
      <w:r w:rsidR="00E73C7F">
        <w:rPr>
          <w:rFonts w:asciiTheme="majorHAnsi" w:hAnsiTheme="majorHAnsi"/>
        </w:rPr>
        <w:t xml:space="preserve"> </w:t>
      </w:r>
      <w:r w:rsidR="006227F4">
        <w:rPr>
          <w:rFonts w:asciiTheme="majorHAnsi" w:hAnsiTheme="majorHAnsi"/>
        </w:rPr>
        <w:t>22 a 26</w:t>
      </w:r>
      <w:r w:rsidR="005C6E90">
        <w:rPr>
          <w:rFonts w:asciiTheme="majorHAnsi" w:hAnsiTheme="majorHAnsi"/>
        </w:rPr>
        <w:t xml:space="preserve"> </w:t>
      </w:r>
      <w:r w:rsidR="00692863">
        <w:rPr>
          <w:rFonts w:asciiTheme="majorHAnsi" w:hAnsiTheme="majorHAnsi"/>
        </w:rPr>
        <w:t>d’abril</w:t>
      </w:r>
    </w:p>
    <w:p w:rsidR="00C333A0" w:rsidRDefault="00C333A0" w:rsidP="00C333A0">
      <w:pPr>
        <w:jc w:val="both"/>
        <w:rPr>
          <w:rFonts w:asciiTheme="majorHAnsi" w:hAnsiTheme="majorHAnsi"/>
        </w:rPr>
      </w:pPr>
    </w:p>
    <w:p w:rsidR="00BE2AC2" w:rsidRPr="002E47A8" w:rsidRDefault="00830A89" w:rsidP="00C333A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S’impulsaran</w:t>
      </w:r>
      <w:r w:rsidR="00BE2AC2" w:rsidRPr="002E47A8">
        <w:rPr>
          <w:rFonts w:asciiTheme="majorHAnsi" w:hAnsiTheme="majorHAnsi"/>
        </w:rPr>
        <w:t xml:space="preserve"> les accions prioritzades fins exhaurir el pressupost destinat al procés participatiu </w:t>
      </w:r>
      <w:r w:rsidR="00FA0BB9">
        <w:rPr>
          <w:rFonts w:asciiTheme="majorHAnsi" w:hAnsiTheme="majorHAnsi"/>
        </w:rPr>
        <w:t>.</w:t>
      </w:r>
    </w:p>
    <w:p w:rsidR="00BE2AC2" w:rsidRPr="002E47A8" w:rsidRDefault="00BE2AC2" w:rsidP="00BE2AC2">
      <w:pPr>
        <w:pStyle w:val="Prrafodelista"/>
        <w:numPr>
          <w:ilvl w:val="0"/>
          <w:numId w:val="17"/>
        </w:numPr>
        <w:spacing w:before="240"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E47A8">
        <w:rPr>
          <w:rFonts w:asciiTheme="majorHAnsi" w:hAnsiTheme="majorHAnsi"/>
        </w:rPr>
        <w:t>En cas d’empat de prioritzacions de 2 o més accions, el Consell implementarà en primer lloc aquelles que presentin una major viabilitat</w:t>
      </w:r>
      <w:r w:rsidR="00DE69E0" w:rsidRPr="002E47A8">
        <w:rPr>
          <w:rFonts w:asciiTheme="majorHAnsi" w:hAnsiTheme="majorHAnsi"/>
        </w:rPr>
        <w:t xml:space="preserve">, </w:t>
      </w:r>
      <w:r w:rsidRPr="002E47A8">
        <w:rPr>
          <w:rFonts w:asciiTheme="majorHAnsi" w:hAnsiTheme="majorHAnsi"/>
        </w:rPr>
        <w:t>prèvia justificació tècnica.</w:t>
      </w:r>
    </w:p>
    <w:p w:rsidR="001C4C1D" w:rsidRDefault="00BE2AC2" w:rsidP="00BE2AC2">
      <w:pPr>
        <w:pStyle w:val="Prrafodelista"/>
        <w:numPr>
          <w:ilvl w:val="0"/>
          <w:numId w:val="17"/>
        </w:numPr>
        <w:spacing w:before="240"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C4C1D">
        <w:rPr>
          <w:rFonts w:asciiTheme="majorHAnsi" w:hAnsiTheme="majorHAnsi"/>
        </w:rPr>
        <w:t xml:space="preserve">El Consell Comarcal donarà a conèixer els resultats del procés participatiu a través del web i enviant la informació a les persones participants mitjançant mecanismes telemàtics. </w:t>
      </w:r>
    </w:p>
    <w:p w:rsidR="00C333A0" w:rsidRDefault="00BE2AC2" w:rsidP="00BE2AC2">
      <w:pPr>
        <w:pStyle w:val="Prrafodelista"/>
        <w:numPr>
          <w:ilvl w:val="0"/>
          <w:numId w:val="17"/>
        </w:numPr>
        <w:spacing w:before="240"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C4C1D">
        <w:rPr>
          <w:rFonts w:asciiTheme="majorHAnsi" w:hAnsiTheme="majorHAnsi"/>
        </w:rPr>
        <w:t>Seguint el principi de transparència, el Consell Comarcal informarà periòdicament tant via web com als participants que així ho desitgin, l’estat dels projectes seleccionats (amb un informe sintètic específic).</w:t>
      </w:r>
    </w:p>
    <w:p w:rsidR="00C333A0" w:rsidRDefault="00C333A0" w:rsidP="00C333A0">
      <w:pPr>
        <w:spacing w:before="240" w:after="120" w:line="276" w:lineRule="auto"/>
        <w:jc w:val="both"/>
        <w:rPr>
          <w:rFonts w:asciiTheme="majorHAnsi" w:hAnsiTheme="majorHAnsi"/>
          <w:b/>
          <w:color w:val="4F6228" w:themeColor="accent3" w:themeShade="80"/>
        </w:rPr>
      </w:pPr>
    </w:p>
    <w:p w:rsidR="00C333A0" w:rsidRDefault="00C333A0" w:rsidP="00C333A0">
      <w:pPr>
        <w:pStyle w:val="Ttulo1"/>
        <w:numPr>
          <w:ilvl w:val="0"/>
          <w:numId w:val="19"/>
        </w:numPr>
        <w:rPr>
          <w:b/>
          <w:color w:val="4F6228" w:themeColor="accent3" w:themeShade="80"/>
          <w:sz w:val="28"/>
          <w:szCs w:val="24"/>
        </w:rPr>
      </w:pPr>
      <w:r>
        <w:rPr>
          <w:b/>
          <w:color w:val="4F6228" w:themeColor="accent3" w:themeShade="80"/>
          <w:sz w:val="28"/>
          <w:szCs w:val="24"/>
        </w:rPr>
        <w:t>DOTACIÓ FINANCERA</w:t>
      </w:r>
    </w:p>
    <w:p w:rsidR="00C333A0" w:rsidRPr="00C333A0" w:rsidRDefault="00C333A0" w:rsidP="00C333A0"/>
    <w:p w:rsidR="00C333A0" w:rsidRPr="0024302D" w:rsidRDefault="00C333A0" w:rsidP="00C333A0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Del pressupost de despeses de l’actual </w:t>
      </w:r>
      <w:r w:rsidR="0087567B">
        <w:rPr>
          <w:rFonts w:asciiTheme="majorHAnsi" w:hAnsiTheme="majorHAnsi"/>
        </w:rPr>
        <w:t>exercici</w:t>
      </w:r>
      <w:r>
        <w:rPr>
          <w:rFonts w:asciiTheme="majorHAnsi" w:hAnsiTheme="majorHAnsi"/>
        </w:rPr>
        <w:t xml:space="preserve"> pressupostar es reserva l’import </w:t>
      </w:r>
      <w:r w:rsidR="00FA0BB9">
        <w:rPr>
          <w:rFonts w:asciiTheme="majorHAnsi" w:hAnsiTheme="majorHAnsi"/>
        </w:rPr>
        <w:t xml:space="preserve">que dicti la convocatòria </w:t>
      </w:r>
      <w:r>
        <w:rPr>
          <w:rFonts w:asciiTheme="majorHAnsi" w:hAnsiTheme="majorHAnsi"/>
        </w:rPr>
        <w:t xml:space="preserve">segons </w:t>
      </w:r>
      <w:r w:rsidR="00FA0BB9">
        <w:rPr>
          <w:rFonts w:asciiTheme="majorHAnsi" w:hAnsiTheme="majorHAnsi"/>
        </w:rPr>
        <w:t>determini</w:t>
      </w:r>
      <w:r>
        <w:rPr>
          <w:rFonts w:asciiTheme="majorHAnsi" w:hAnsiTheme="majorHAnsi"/>
        </w:rPr>
        <w:t xml:space="preserve"> </w:t>
      </w:r>
      <w:r w:rsidR="0087567B">
        <w:rPr>
          <w:rFonts w:asciiTheme="majorHAnsi" w:hAnsiTheme="majorHAnsi"/>
        </w:rPr>
        <w:t>l’òrgan</w:t>
      </w:r>
      <w:r>
        <w:rPr>
          <w:rFonts w:asciiTheme="majorHAnsi" w:hAnsiTheme="majorHAnsi"/>
        </w:rPr>
        <w:t xml:space="preserve"> comarcal corresponent</w:t>
      </w:r>
      <w:r w:rsidR="00E73C7F">
        <w:rPr>
          <w:rFonts w:asciiTheme="majorHAnsi" w:hAnsiTheme="majorHAnsi"/>
        </w:rPr>
        <w:t xml:space="preserve">. </w:t>
      </w:r>
    </w:p>
    <w:p w:rsidR="0024302D" w:rsidRDefault="0024302D">
      <w:pPr>
        <w:rPr>
          <w:rFonts w:asciiTheme="majorHAnsi" w:hAnsiTheme="majorHAnsi" w:cstheme="majorHAnsi"/>
        </w:rPr>
      </w:pPr>
    </w:p>
    <w:p w:rsidR="00C333A0" w:rsidRDefault="00C333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222A4F" w:rsidRPr="00D518CE" w:rsidRDefault="0003473A" w:rsidP="00222A4F">
      <w:pPr>
        <w:pStyle w:val="Ttulo1"/>
        <w:rPr>
          <w:b/>
          <w:color w:val="4F6228" w:themeColor="accent3" w:themeShade="80"/>
          <w:sz w:val="24"/>
        </w:rPr>
      </w:pPr>
      <w:bookmarkStart w:id="3" w:name="_Toc534630977"/>
      <w:r w:rsidRPr="00D518CE">
        <w:rPr>
          <w:b/>
          <w:color w:val="4F6228" w:themeColor="accent3" w:themeShade="80"/>
          <w:sz w:val="24"/>
        </w:rPr>
        <w:lastRenderedPageBreak/>
        <w:t>ANNEX</w:t>
      </w:r>
      <w:r w:rsidR="0087567B" w:rsidRPr="00D518CE">
        <w:rPr>
          <w:b/>
          <w:color w:val="4F6228" w:themeColor="accent3" w:themeShade="80"/>
          <w:sz w:val="24"/>
        </w:rPr>
        <w:t xml:space="preserve"> 1</w:t>
      </w:r>
      <w:r w:rsidRPr="00D518CE">
        <w:rPr>
          <w:b/>
          <w:color w:val="4F6228" w:themeColor="accent3" w:themeShade="80"/>
          <w:sz w:val="24"/>
        </w:rPr>
        <w:t>: PLANTILLA PER A LA IDENTIFICACIÓ DE PROJECTES A PRIORITZAR</w:t>
      </w:r>
      <w:bookmarkEnd w:id="3"/>
      <w:r w:rsidR="0087567B" w:rsidRPr="00D518CE">
        <w:rPr>
          <w:b/>
          <w:color w:val="4F6228" w:themeColor="accent3" w:themeShade="80"/>
          <w:sz w:val="24"/>
        </w:rPr>
        <w:t xml:space="preserve"> AMPAs</w:t>
      </w:r>
    </w:p>
    <w:p w:rsidR="00BE2AC2" w:rsidRPr="002E47A8" w:rsidRDefault="00BE2AC2" w:rsidP="00BE2AC2">
      <w:pPr>
        <w:rPr>
          <w:rFonts w:asciiTheme="majorHAnsi" w:hAnsiTheme="majorHAnsi"/>
        </w:rPr>
      </w:pPr>
    </w:p>
    <w:tbl>
      <w:tblPr>
        <w:tblStyle w:val="Tablaconcuadrcula"/>
        <w:tblW w:w="85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00"/>
        <w:gridCol w:w="6808"/>
      </w:tblGrid>
      <w:tr w:rsidR="00BE2AC2" w:rsidRPr="002E47A8" w:rsidTr="00DE69E0">
        <w:trPr>
          <w:trHeight w:val="392"/>
        </w:trPr>
        <w:tc>
          <w:tcPr>
            <w:tcW w:w="8508" w:type="dxa"/>
            <w:gridSpan w:val="2"/>
          </w:tcPr>
          <w:p w:rsidR="001C4C1D" w:rsidRDefault="001C4C1D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  <w:p w:rsidR="001C4C1D" w:rsidRDefault="001C4C1D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  <w:p w:rsidR="001C4C1D" w:rsidRDefault="001C4C1D" w:rsidP="001C4C1D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NOM I CONOMS</w:t>
            </w:r>
          </w:p>
          <w:p w:rsidR="001C4C1D" w:rsidRDefault="001C4C1D" w:rsidP="001C4C1D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DNI</w:t>
            </w:r>
          </w:p>
          <w:p w:rsidR="001C4C1D" w:rsidRDefault="001C4C1D" w:rsidP="001C4C1D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AMPA </w:t>
            </w:r>
          </w:p>
          <w:p w:rsidR="001C4C1D" w:rsidRDefault="001C4C1D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  <w:p w:rsidR="00BE2AC2" w:rsidRPr="002E47A8" w:rsidRDefault="00BE2AC2" w:rsidP="00DE69E0">
            <w:pPr>
              <w:jc w:val="center"/>
              <w:rPr>
                <w:rFonts w:asciiTheme="majorHAnsi" w:hAnsiTheme="majorHAnsi"/>
                <w:b/>
              </w:rPr>
            </w:pPr>
            <w:r w:rsidRPr="002E47A8">
              <w:rPr>
                <w:rFonts w:asciiTheme="majorHAnsi" w:hAnsiTheme="majorHAnsi"/>
                <w:b/>
                <w:color w:val="4F6228" w:themeColor="accent3" w:themeShade="80"/>
              </w:rPr>
              <w:t>TAULA DE DESCRIP</w:t>
            </w:r>
            <w:r w:rsidR="00DE69E0" w:rsidRPr="002E47A8">
              <w:rPr>
                <w:rFonts w:asciiTheme="majorHAnsi" w:hAnsiTheme="majorHAnsi"/>
                <w:b/>
                <w:color w:val="4F6228" w:themeColor="accent3" w:themeShade="80"/>
              </w:rPr>
              <w:t>CIÓ DELS POSSIBLES PROJECTES A PRIORITZAR</w:t>
            </w:r>
          </w:p>
        </w:tc>
      </w:tr>
      <w:tr w:rsidR="00BE2AC2" w:rsidRPr="002E47A8" w:rsidTr="00DE69E0">
        <w:trPr>
          <w:trHeight w:val="812"/>
        </w:trPr>
        <w:tc>
          <w:tcPr>
            <w:tcW w:w="1700" w:type="dxa"/>
            <w:shd w:val="clear" w:color="auto" w:fill="C2D69B" w:themeFill="accent3" w:themeFillTint="99"/>
          </w:tcPr>
          <w:p w:rsidR="00BE2AC2" w:rsidRPr="002E47A8" w:rsidRDefault="00DE69E0" w:rsidP="00BE2AC2">
            <w:pPr>
              <w:rPr>
                <w:rFonts w:asciiTheme="majorHAnsi" w:hAnsiTheme="majorHAnsi"/>
                <w:b/>
              </w:rPr>
            </w:pPr>
            <w:r w:rsidRPr="002E47A8">
              <w:rPr>
                <w:rFonts w:asciiTheme="majorHAnsi" w:hAnsiTheme="majorHAnsi"/>
                <w:b/>
                <w:color w:val="000000" w:themeColor="text1"/>
              </w:rPr>
              <w:t>Projecte 1</w:t>
            </w:r>
          </w:p>
        </w:tc>
        <w:tc>
          <w:tcPr>
            <w:tcW w:w="6808" w:type="dxa"/>
          </w:tcPr>
          <w:p w:rsidR="00BE2AC2" w:rsidRPr="002E47A8" w:rsidRDefault="00DE69E0" w:rsidP="00BE2AC2">
            <w:pPr>
              <w:rPr>
                <w:rFonts w:asciiTheme="majorHAnsi" w:hAnsiTheme="majorHAnsi"/>
              </w:rPr>
            </w:pPr>
            <w:r w:rsidRPr="002E47A8">
              <w:rPr>
                <w:rFonts w:asciiTheme="majorHAnsi" w:hAnsiTheme="majorHAnsi"/>
              </w:rPr>
              <w:t>Nom del projecte:</w:t>
            </w: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</w:tc>
      </w:tr>
      <w:tr w:rsidR="00DE69E0" w:rsidRPr="002E47A8" w:rsidTr="00DE69E0">
        <w:trPr>
          <w:trHeight w:val="3278"/>
        </w:trPr>
        <w:tc>
          <w:tcPr>
            <w:tcW w:w="8508" w:type="dxa"/>
            <w:gridSpan w:val="2"/>
          </w:tcPr>
          <w:p w:rsidR="00DE69E0" w:rsidRPr="002E47A8" w:rsidRDefault="00DE69E0" w:rsidP="00DE69E0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2E47A8">
              <w:rPr>
                <w:rFonts w:asciiTheme="majorHAnsi" w:hAnsiTheme="majorHAnsi"/>
                <w:b/>
                <w:color w:val="4F6228" w:themeColor="accent3" w:themeShade="80"/>
              </w:rPr>
              <w:t>Breu descripció</w:t>
            </w: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  <w:p w:rsidR="00DE69E0" w:rsidRDefault="00DE69E0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D518CE" w:rsidRDefault="00D518CE" w:rsidP="00BE2AC2">
            <w:pPr>
              <w:rPr>
                <w:rFonts w:asciiTheme="majorHAnsi" w:hAnsiTheme="majorHAnsi"/>
              </w:rPr>
            </w:pPr>
          </w:p>
          <w:p w:rsidR="0087567B" w:rsidRDefault="0087567B" w:rsidP="00BE2AC2">
            <w:pPr>
              <w:rPr>
                <w:rFonts w:asciiTheme="majorHAnsi" w:hAnsiTheme="majorHAnsi"/>
              </w:rPr>
            </w:pPr>
          </w:p>
          <w:p w:rsidR="0087567B" w:rsidRPr="002E47A8" w:rsidRDefault="0087567B" w:rsidP="00BE2AC2">
            <w:pPr>
              <w:rPr>
                <w:rFonts w:asciiTheme="majorHAnsi" w:hAnsiTheme="majorHAnsi"/>
              </w:rPr>
            </w:pPr>
          </w:p>
          <w:p w:rsidR="00DE69E0" w:rsidRPr="002E47A8" w:rsidRDefault="00DE69E0" w:rsidP="00BE2AC2">
            <w:pPr>
              <w:rPr>
                <w:rFonts w:asciiTheme="majorHAnsi" w:hAnsiTheme="majorHAnsi"/>
              </w:rPr>
            </w:pPr>
          </w:p>
        </w:tc>
      </w:tr>
      <w:tr w:rsidR="00BE2AC2" w:rsidRPr="002E47A8" w:rsidTr="00DE69E0">
        <w:trPr>
          <w:trHeight w:val="784"/>
        </w:trPr>
        <w:tc>
          <w:tcPr>
            <w:tcW w:w="1700" w:type="dxa"/>
            <w:shd w:val="clear" w:color="auto" w:fill="C2D69B" w:themeFill="accent3" w:themeFillTint="99"/>
          </w:tcPr>
          <w:p w:rsidR="00BE2AC2" w:rsidRPr="002E47A8" w:rsidRDefault="00DE69E0" w:rsidP="00BE2AC2">
            <w:pPr>
              <w:rPr>
                <w:rFonts w:asciiTheme="majorHAnsi" w:hAnsiTheme="majorHAnsi"/>
                <w:b/>
              </w:rPr>
            </w:pPr>
            <w:r w:rsidRPr="002E47A8">
              <w:rPr>
                <w:rFonts w:asciiTheme="majorHAnsi" w:hAnsiTheme="majorHAnsi"/>
                <w:b/>
                <w:color w:val="000000" w:themeColor="text1"/>
              </w:rPr>
              <w:t>Pressupost estimat</w:t>
            </w:r>
          </w:p>
        </w:tc>
        <w:tc>
          <w:tcPr>
            <w:tcW w:w="6808" w:type="dxa"/>
          </w:tcPr>
          <w:p w:rsidR="00BE2AC2" w:rsidRPr="002E47A8" w:rsidRDefault="00BE2AC2" w:rsidP="00BE2AC2">
            <w:pPr>
              <w:rPr>
                <w:rFonts w:asciiTheme="majorHAnsi" w:hAnsiTheme="majorHAnsi"/>
              </w:rPr>
            </w:pPr>
          </w:p>
        </w:tc>
      </w:tr>
    </w:tbl>
    <w:p w:rsidR="00BE2AC2" w:rsidRPr="002E47A8" w:rsidRDefault="00BE2AC2" w:rsidP="00BE2AC2">
      <w:pPr>
        <w:rPr>
          <w:rFonts w:asciiTheme="majorHAnsi" w:hAnsiTheme="majorHAnsi"/>
        </w:rPr>
      </w:pPr>
    </w:p>
    <w:p w:rsidR="00A77FE8" w:rsidRPr="002E47A8" w:rsidRDefault="00A77FE8" w:rsidP="00A77FE8">
      <w:pPr>
        <w:spacing w:before="240" w:after="240" w:line="276" w:lineRule="auto"/>
        <w:jc w:val="both"/>
        <w:rPr>
          <w:rFonts w:asciiTheme="majorHAnsi" w:hAnsiTheme="majorHAnsi"/>
          <w:color w:val="000000" w:themeColor="text1"/>
          <w:lang w:eastAsia="ca-ES"/>
        </w:rPr>
      </w:pPr>
    </w:p>
    <w:p w:rsidR="00051681" w:rsidRPr="00D82C56" w:rsidRDefault="00051681" w:rsidP="00D82C56">
      <w:pPr>
        <w:rPr>
          <w:rFonts w:asciiTheme="majorHAnsi" w:hAnsiTheme="majorHAnsi"/>
          <w:b/>
          <w:color w:val="005C2A"/>
          <w:sz w:val="22"/>
          <w:szCs w:val="22"/>
        </w:rPr>
      </w:pPr>
    </w:p>
    <w:sectPr w:rsidR="00051681" w:rsidRPr="00D82C56" w:rsidSect="00222A4F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701" w:bottom="1417" w:left="1701" w:header="708" w:footer="3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31" w:rsidRDefault="00764431" w:rsidP="007E7AE1">
      <w:r>
        <w:separator/>
      </w:r>
    </w:p>
  </w:endnote>
  <w:endnote w:type="continuationSeparator" w:id="0">
    <w:p w:rsidR="00764431" w:rsidRDefault="00764431" w:rsidP="007E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230701352"/>
      <w:docPartObj>
        <w:docPartGallery w:val="Page Numbers (Bottom of Page)"/>
        <w:docPartUnique/>
      </w:docPartObj>
    </w:sdtPr>
    <w:sdtContent>
      <w:p w:rsidR="00764431" w:rsidRDefault="00FB2563" w:rsidP="00B84E1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64431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64431" w:rsidRDefault="00764431" w:rsidP="00222A4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31" w:rsidRDefault="00764431" w:rsidP="00222A4F">
    <w:pPr>
      <w:pStyle w:val="Piedepgina"/>
      <w:ind w:right="360"/>
      <w:jc w:val="right"/>
      <w:rPr>
        <w:sz w:val="20"/>
      </w:rPr>
    </w:pPr>
  </w:p>
  <w:sdt>
    <w:sdtPr>
      <w:rPr>
        <w:rStyle w:val="Nmerodepgina"/>
        <w:rFonts w:asciiTheme="majorHAnsi" w:hAnsiTheme="majorHAnsi" w:cstheme="majorHAnsi"/>
      </w:rPr>
      <w:id w:val="-1406533744"/>
      <w:docPartObj>
        <w:docPartGallery w:val="Page Numbers (Bottom of Page)"/>
        <w:docPartUnique/>
      </w:docPartObj>
    </w:sdtPr>
    <w:sdtContent>
      <w:p w:rsidR="00764431" w:rsidRPr="00222A4F" w:rsidRDefault="00FB2563" w:rsidP="00222A4F">
        <w:pPr>
          <w:pStyle w:val="Piedepgina"/>
          <w:framePr w:wrap="none" w:vAnchor="text" w:hAnchor="page" w:x="10047" w:y="27"/>
          <w:rPr>
            <w:rStyle w:val="Nmerodepgina"/>
            <w:rFonts w:asciiTheme="majorHAnsi" w:hAnsiTheme="majorHAnsi" w:cstheme="majorHAnsi"/>
          </w:rPr>
        </w:pPr>
        <w:r w:rsidRPr="00222A4F">
          <w:rPr>
            <w:rStyle w:val="Nmerodepgina"/>
            <w:rFonts w:asciiTheme="majorHAnsi" w:hAnsiTheme="majorHAnsi" w:cstheme="majorHAnsi"/>
          </w:rPr>
          <w:fldChar w:fldCharType="begin"/>
        </w:r>
        <w:r w:rsidR="00764431" w:rsidRPr="00222A4F">
          <w:rPr>
            <w:rStyle w:val="Nmerodepgina"/>
            <w:rFonts w:asciiTheme="majorHAnsi" w:hAnsiTheme="majorHAnsi" w:cstheme="majorHAnsi"/>
          </w:rPr>
          <w:instrText xml:space="preserve"> PAGE </w:instrText>
        </w:r>
        <w:r w:rsidRPr="00222A4F">
          <w:rPr>
            <w:rStyle w:val="Nmerodepgina"/>
            <w:rFonts w:asciiTheme="majorHAnsi" w:hAnsiTheme="majorHAnsi" w:cstheme="majorHAnsi"/>
          </w:rPr>
          <w:fldChar w:fldCharType="separate"/>
        </w:r>
        <w:r w:rsidR="009D18A2">
          <w:rPr>
            <w:rStyle w:val="Nmerodepgina"/>
            <w:rFonts w:asciiTheme="majorHAnsi" w:hAnsiTheme="majorHAnsi" w:cstheme="majorHAnsi"/>
            <w:noProof/>
          </w:rPr>
          <w:t>7</w:t>
        </w:r>
        <w:r w:rsidRPr="00222A4F">
          <w:rPr>
            <w:rStyle w:val="Nmerodepgina"/>
            <w:rFonts w:asciiTheme="majorHAnsi" w:hAnsiTheme="majorHAnsi" w:cstheme="majorHAnsi"/>
          </w:rPr>
          <w:fldChar w:fldCharType="end"/>
        </w:r>
      </w:p>
    </w:sdtContent>
  </w:sdt>
  <w:p w:rsidR="00764431" w:rsidRPr="00222A4F" w:rsidRDefault="00764431" w:rsidP="00023B81">
    <w:pPr>
      <w:pStyle w:val="Encabezado"/>
      <w:rPr>
        <w:sz w:val="18"/>
        <w:szCs w:val="18"/>
      </w:rPr>
    </w:pPr>
    <w:r>
      <w:rPr>
        <w:rFonts w:asciiTheme="majorHAnsi" w:hAnsiTheme="majorHAnsi" w:cstheme="majorHAnsi"/>
        <w:bCs/>
        <w:sz w:val="18"/>
        <w:szCs w:val="18"/>
      </w:rPr>
      <w:t>Bases procés participatiu – Conselleria de Participació Ciutadana</w:t>
    </w:r>
  </w:p>
  <w:p w:rsidR="00764431" w:rsidRDefault="00764431" w:rsidP="00023B81">
    <w:pPr>
      <w:pStyle w:val="Encabezado"/>
      <w:rPr>
        <w:sz w:val="20"/>
      </w:rPr>
    </w:pPr>
  </w:p>
  <w:p w:rsidR="00764431" w:rsidRPr="00C04A36" w:rsidRDefault="00764431" w:rsidP="00C04A36">
    <w:pPr>
      <w:pStyle w:val="Encabezado"/>
      <w:jc w:val="both"/>
      <w:rPr>
        <w:rFonts w:ascii="Arial" w:hAnsi="Arial"/>
        <w:color w:val="00792E"/>
        <w:sz w:val="22"/>
      </w:rPr>
    </w:pPr>
    <w:r w:rsidRPr="00C04A36">
      <w:rPr>
        <w:rFonts w:ascii="Arial" w:hAnsi="Arial"/>
        <w:color w:val="00792E"/>
        <w:sz w:val="22"/>
      </w:rPr>
      <w:tab/>
    </w:r>
  </w:p>
  <w:p w:rsidR="00764431" w:rsidRDefault="00764431" w:rsidP="00023B81">
    <w:pPr>
      <w:pStyle w:val="Piedepgina"/>
      <w:tabs>
        <w:tab w:val="left" w:pos="858"/>
        <w:tab w:val="right" w:pos="849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31" w:rsidRDefault="00764431" w:rsidP="007E7AE1">
      <w:r>
        <w:separator/>
      </w:r>
    </w:p>
  </w:footnote>
  <w:footnote w:type="continuationSeparator" w:id="0">
    <w:p w:rsidR="00764431" w:rsidRDefault="00764431" w:rsidP="007E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31" w:rsidRDefault="0076443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30480</wp:posOffset>
          </wp:positionV>
          <wp:extent cx="1584960" cy="899160"/>
          <wp:effectExtent l="0" t="0" r="0" b="0"/>
          <wp:wrapNone/>
          <wp:docPr id="1" name="Imagen 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849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764431" w:rsidRDefault="00764431" w:rsidP="00023B81">
    <w:pPr>
      <w:pStyle w:val="Encabezado"/>
      <w:jc w:val="right"/>
      <w:rPr>
        <w:rFonts w:ascii="Arial" w:hAnsi="Arial"/>
        <w:sz w:val="22"/>
      </w:rPr>
    </w:pPr>
  </w:p>
  <w:p w:rsidR="00764431" w:rsidRDefault="00764431" w:rsidP="00023B81">
    <w:pPr>
      <w:pStyle w:val="Encabezado"/>
      <w:jc w:val="right"/>
      <w:rPr>
        <w:rFonts w:ascii="Arial" w:hAnsi="Arial"/>
        <w:sz w:val="22"/>
      </w:rPr>
    </w:pPr>
  </w:p>
  <w:p w:rsidR="00764431" w:rsidRDefault="00764431" w:rsidP="00023B81">
    <w:pPr>
      <w:pStyle w:val="Encabezado"/>
      <w:jc w:val="right"/>
      <w:rPr>
        <w:rFonts w:ascii="Arial" w:hAnsi="Arial"/>
        <w:sz w:val="22"/>
      </w:rPr>
    </w:pPr>
  </w:p>
  <w:p w:rsidR="00764431" w:rsidRPr="0021728D" w:rsidRDefault="00764431" w:rsidP="00023B81">
    <w:pPr>
      <w:pStyle w:val="Encabezado"/>
      <w:jc w:val="right"/>
      <w:rPr>
        <w:rFonts w:ascii="Arial" w:hAnsi="Arial"/>
        <w:sz w:val="22"/>
      </w:rPr>
    </w:pPr>
  </w:p>
  <w:p w:rsidR="00764431" w:rsidRDefault="00764431" w:rsidP="00FD5C66">
    <w:pPr>
      <w:pStyle w:val="Encabezado"/>
      <w:jc w:val="right"/>
    </w:pPr>
    <w:r>
      <w:tab/>
    </w:r>
  </w:p>
  <w:p w:rsidR="00764431" w:rsidRDefault="00764431" w:rsidP="00B03E08">
    <w:pPr>
      <w:pStyle w:val="Encabezado"/>
      <w:tabs>
        <w:tab w:val="clear" w:pos="4419"/>
        <w:tab w:val="clear" w:pos="8838"/>
        <w:tab w:val="left" w:pos="20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31" w:rsidRPr="002E47A8" w:rsidRDefault="00764431" w:rsidP="002E47A8">
    <w:pPr>
      <w:pStyle w:val="Encabezado"/>
    </w:pPr>
    <w:r w:rsidRPr="002E47A8"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125210</wp:posOffset>
          </wp:positionH>
          <wp:positionV relativeFrom="paragraph">
            <wp:posOffset>187729</wp:posOffset>
          </wp:positionV>
          <wp:extent cx="1579419" cy="900546"/>
          <wp:effectExtent l="0" t="0" r="0" b="0"/>
          <wp:wrapNone/>
          <wp:docPr id="2" name="Imagen 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8178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972"/>
    <w:multiLevelType w:val="hybridMultilevel"/>
    <w:tmpl w:val="01A093C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62C01"/>
    <w:multiLevelType w:val="multilevel"/>
    <w:tmpl w:val="AAFAA42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E14B5B"/>
    <w:multiLevelType w:val="hybridMultilevel"/>
    <w:tmpl w:val="E4309C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779"/>
    <w:multiLevelType w:val="hybridMultilevel"/>
    <w:tmpl w:val="95B238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432FA"/>
    <w:multiLevelType w:val="hybridMultilevel"/>
    <w:tmpl w:val="3A38D0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E4F8C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136"/>
    <w:multiLevelType w:val="hybridMultilevel"/>
    <w:tmpl w:val="DEE46D1E"/>
    <w:lvl w:ilvl="0" w:tplc="0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43672A0"/>
    <w:multiLevelType w:val="hybridMultilevel"/>
    <w:tmpl w:val="622CB2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37B9"/>
    <w:multiLevelType w:val="hybridMultilevel"/>
    <w:tmpl w:val="E4E025CE"/>
    <w:lvl w:ilvl="0" w:tplc="AF2251B6">
      <w:start w:val="1"/>
      <w:numFmt w:val="bullet"/>
      <w:lvlText w:val=""/>
      <w:lvlJc w:val="left"/>
      <w:pPr>
        <w:ind w:left="771" w:hanging="360"/>
      </w:pPr>
      <w:rPr>
        <w:rFonts w:ascii="Symbol" w:hAnsi="Symbol" w:hint="default"/>
        <w:b/>
        <w:color w:val="4F6228" w:themeColor="accent3" w:themeShade="80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0A5558F"/>
    <w:multiLevelType w:val="hybridMultilevel"/>
    <w:tmpl w:val="2CA04C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84FFB"/>
    <w:multiLevelType w:val="hybridMultilevel"/>
    <w:tmpl w:val="032A9A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371E"/>
    <w:multiLevelType w:val="hybridMultilevel"/>
    <w:tmpl w:val="4C746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03B"/>
    <w:multiLevelType w:val="hybridMultilevel"/>
    <w:tmpl w:val="FB9C4C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A598D"/>
    <w:multiLevelType w:val="hybridMultilevel"/>
    <w:tmpl w:val="C4ACA0FE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3">
    <w:nsid w:val="549825C8"/>
    <w:multiLevelType w:val="hybridMultilevel"/>
    <w:tmpl w:val="AE1A9A58"/>
    <w:lvl w:ilvl="0" w:tplc="3E269F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FE813D3"/>
    <w:multiLevelType w:val="hybridMultilevel"/>
    <w:tmpl w:val="4B5A1A38"/>
    <w:lvl w:ilvl="0" w:tplc="2D1E35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64517"/>
    <w:multiLevelType w:val="hybridMultilevel"/>
    <w:tmpl w:val="35C418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06790"/>
    <w:multiLevelType w:val="hybridMultilevel"/>
    <w:tmpl w:val="B0682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FA4C1F"/>
    <w:multiLevelType w:val="hybridMultilevel"/>
    <w:tmpl w:val="80CED998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7E0AC2E8">
      <w:numFmt w:val="bullet"/>
      <w:lvlText w:val="-"/>
      <w:lvlJc w:val="left"/>
      <w:pPr>
        <w:ind w:left="198" w:hanging="360"/>
      </w:pPr>
      <w:rPr>
        <w:rFonts w:ascii="Cambria" w:eastAsiaTheme="minorHAnsi" w:hAnsi="Cambria" w:cstheme="minorBidi" w:hint="default"/>
      </w:rPr>
    </w:lvl>
    <w:lvl w:ilvl="2" w:tplc="0403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8">
    <w:nsid w:val="65082160"/>
    <w:multiLevelType w:val="hybridMultilevel"/>
    <w:tmpl w:val="E4309C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76C2A"/>
    <w:multiLevelType w:val="hybridMultilevel"/>
    <w:tmpl w:val="B882CD90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B954E7"/>
    <w:multiLevelType w:val="hybridMultilevel"/>
    <w:tmpl w:val="E4309C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2173"/>
    <w:multiLevelType w:val="hybridMultilevel"/>
    <w:tmpl w:val="4622FE3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43486"/>
    <w:multiLevelType w:val="hybridMultilevel"/>
    <w:tmpl w:val="53E6FF22"/>
    <w:lvl w:ilvl="0" w:tplc="2D1E351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4"/>
  </w:num>
  <w:num w:numId="12">
    <w:abstractNumId w:val="20"/>
  </w:num>
  <w:num w:numId="13">
    <w:abstractNumId w:val="15"/>
  </w:num>
  <w:num w:numId="14">
    <w:abstractNumId w:val="2"/>
  </w:num>
  <w:num w:numId="15">
    <w:abstractNumId w:val="18"/>
  </w:num>
  <w:num w:numId="16">
    <w:abstractNumId w:val="19"/>
  </w:num>
  <w:num w:numId="17">
    <w:abstractNumId w:val="9"/>
  </w:num>
  <w:num w:numId="18">
    <w:abstractNumId w:val="11"/>
  </w:num>
  <w:num w:numId="19">
    <w:abstractNumId w:val="0"/>
  </w:num>
  <w:num w:numId="20">
    <w:abstractNumId w:val="21"/>
  </w:num>
  <w:num w:numId="21">
    <w:abstractNumId w:val="22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AE1"/>
    <w:rsid w:val="00023B81"/>
    <w:rsid w:val="0003473A"/>
    <w:rsid w:val="00051681"/>
    <w:rsid w:val="0007461B"/>
    <w:rsid w:val="000B2362"/>
    <w:rsid w:val="00126534"/>
    <w:rsid w:val="0014033E"/>
    <w:rsid w:val="0014526D"/>
    <w:rsid w:val="00187F4F"/>
    <w:rsid w:val="00192A3F"/>
    <w:rsid w:val="001B201B"/>
    <w:rsid w:val="001C4C1D"/>
    <w:rsid w:val="001D79BD"/>
    <w:rsid w:val="001E4342"/>
    <w:rsid w:val="001F633A"/>
    <w:rsid w:val="001F74C8"/>
    <w:rsid w:val="00211D61"/>
    <w:rsid w:val="0021728D"/>
    <w:rsid w:val="00222A4F"/>
    <w:rsid w:val="00232E96"/>
    <w:rsid w:val="0024302D"/>
    <w:rsid w:val="00270680"/>
    <w:rsid w:val="0027308C"/>
    <w:rsid w:val="002E47A8"/>
    <w:rsid w:val="002E786A"/>
    <w:rsid w:val="002F3F7E"/>
    <w:rsid w:val="002F55F8"/>
    <w:rsid w:val="002F61B4"/>
    <w:rsid w:val="00300F23"/>
    <w:rsid w:val="00302CA3"/>
    <w:rsid w:val="003118A3"/>
    <w:rsid w:val="00315C4C"/>
    <w:rsid w:val="00380EE4"/>
    <w:rsid w:val="003973F2"/>
    <w:rsid w:val="003B1520"/>
    <w:rsid w:val="003D1D97"/>
    <w:rsid w:val="003F05F7"/>
    <w:rsid w:val="00401EE0"/>
    <w:rsid w:val="0040234F"/>
    <w:rsid w:val="004374AB"/>
    <w:rsid w:val="00451585"/>
    <w:rsid w:val="00454D97"/>
    <w:rsid w:val="00465EBC"/>
    <w:rsid w:val="004A2226"/>
    <w:rsid w:val="004B0614"/>
    <w:rsid w:val="004C3302"/>
    <w:rsid w:val="004C5F8A"/>
    <w:rsid w:val="00503A2A"/>
    <w:rsid w:val="00551160"/>
    <w:rsid w:val="00565AC1"/>
    <w:rsid w:val="00593FB6"/>
    <w:rsid w:val="005B3201"/>
    <w:rsid w:val="005C4F44"/>
    <w:rsid w:val="005C6E90"/>
    <w:rsid w:val="005D0514"/>
    <w:rsid w:val="005D0923"/>
    <w:rsid w:val="005D517C"/>
    <w:rsid w:val="005D61EC"/>
    <w:rsid w:val="005D7B39"/>
    <w:rsid w:val="005F3BA3"/>
    <w:rsid w:val="006227F4"/>
    <w:rsid w:val="0062396C"/>
    <w:rsid w:val="006401CE"/>
    <w:rsid w:val="00640538"/>
    <w:rsid w:val="00651E6E"/>
    <w:rsid w:val="0065558E"/>
    <w:rsid w:val="00660C02"/>
    <w:rsid w:val="0067505A"/>
    <w:rsid w:val="00692863"/>
    <w:rsid w:val="006A696F"/>
    <w:rsid w:val="007070AB"/>
    <w:rsid w:val="00757392"/>
    <w:rsid w:val="00764431"/>
    <w:rsid w:val="00780F0A"/>
    <w:rsid w:val="00793824"/>
    <w:rsid w:val="007A44C9"/>
    <w:rsid w:val="007D448F"/>
    <w:rsid w:val="007E7AE1"/>
    <w:rsid w:val="008260B9"/>
    <w:rsid w:val="00830A89"/>
    <w:rsid w:val="008416F4"/>
    <w:rsid w:val="00842ABD"/>
    <w:rsid w:val="00857740"/>
    <w:rsid w:val="0087567B"/>
    <w:rsid w:val="008935A6"/>
    <w:rsid w:val="00895142"/>
    <w:rsid w:val="008B01EC"/>
    <w:rsid w:val="008B07E2"/>
    <w:rsid w:val="008C0FAE"/>
    <w:rsid w:val="009056DC"/>
    <w:rsid w:val="00911678"/>
    <w:rsid w:val="00935992"/>
    <w:rsid w:val="009375E1"/>
    <w:rsid w:val="009421A5"/>
    <w:rsid w:val="00965841"/>
    <w:rsid w:val="00977C77"/>
    <w:rsid w:val="00985E6C"/>
    <w:rsid w:val="00987099"/>
    <w:rsid w:val="009B2DFD"/>
    <w:rsid w:val="009C60CE"/>
    <w:rsid w:val="009D18A2"/>
    <w:rsid w:val="009E7F9E"/>
    <w:rsid w:val="009F46DB"/>
    <w:rsid w:val="00A03B69"/>
    <w:rsid w:val="00A17603"/>
    <w:rsid w:val="00A22EF4"/>
    <w:rsid w:val="00A32D87"/>
    <w:rsid w:val="00A4472B"/>
    <w:rsid w:val="00A60956"/>
    <w:rsid w:val="00A63F3C"/>
    <w:rsid w:val="00A77FE8"/>
    <w:rsid w:val="00A83B50"/>
    <w:rsid w:val="00AA23F6"/>
    <w:rsid w:val="00AB094B"/>
    <w:rsid w:val="00AB1B2A"/>
    <w:rsid w:val="00B02A2C"/>
    <w:rsid w:val="00B03E08"/>
    <w:rsid w:val="00B1712C"/>
    <w:rsid w:val="00B50989"/>
    <w:rsid w:val="00B747B7"/>
    <w:rsid w:val="00B84E14"/>
    <w:rsid w:val="00BD235E"/>
    <w:rsid w:val="00BE2AC2"/>
    <w:rsid w:val="00C04A36"/>
    <w:rsid w:val="00C333A0"/>
    <w:rsid w:val="00C339A9"/>
    <w:rsid w:val="00C66D3D"/>
    <w:rsid w:val="00CA1B20"/>
    <w:rsid w:val="00CB1B09"/>
    <w:rsid w:val="00CC4D6C"/>
    <w:rsid w:val="00CF6A6E"/>
    <w:rsid w:val="00D2419F"/>
    <w:rsid w:val="00D518CE"/>
    <w:rsid w:val="00D54EEE"/>
    <w:rsid w:val="00D82C56"/>
    <w:rsid w:val="00D85FF5"/>
    <w:rsid w:val="00D9559F"/>
    <w:rsid w:val="00DE69E0"/>
    <w:rsid w:val="00DE6C08"/>
    <w:rsid w:val="00DF5BD6"/>
    <w:rsid w:val="00E66C57"/>
    <w:rsid w:val="00E73C7F"/>
    <w:rsid w:val="00E91B38"/>
    <w:rsid w:val="00EB137E"/>
    <w:rsid w:val="00EB7534"/>
    <w:rsid w:val="00ED13EA"/>
    <w:rsid w:val="00F21BF5"/>
    <w:rsid w:val="00F229F2"/>
    <w:rsid w:val="00F816FC"/>
    <w:rsid w:val="00F9481B"/>
    <w:rsid w:val="00FA0BB9"/>
    <w:rsid w:val="00FB2563"/>
    <w:rsid w:val="00FC587E"/>
    <w:rsid w:val="00FD04C0"/>
    <w:rsid w:val="00FD5C66"/>
    <w:rsid w:val="00FE59BF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69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22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AE1"/>
    <w:rPr>
      <w:lang w:val="ca-ES"/>
    </w:rPr>
  </w:style>
  <w:style w:type="paragraph" w:styleId="Piedepgina">
    <w:name w:val="footer"/>
    <w:basedOn w:val="Normal"/>
    <w:link w:val="PiedepginaCar"/>
    <w:unhideWhenUsed/>
    <w:rsid w:val="007E7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E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89514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22A4F"/>
  </w:style>
  <w:style w:type="character" w:customStyle="1" w:styleId="Ttulo1Car">
    <w:name w:val="Título 1 Car"/>
    <w:basedOn w:val="Fuentedeprrafopredeter"/>
    <w:link w:val="Ttulo1"/>
    <w:uiPriority w:val="9"/>
    <w:rsid w:val="00222A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paragraph" w:styleId="TDC1">
    <w:name w:val="toc 1"/>
    <w:basedOn w:val="Normal"/>
    <w:next w:val="Normal"/>
    <w:autoRedefine/>
    <w:uiPriority w:val="39"/>
    <w:unhideWhenUsed/>
    <w:rsid w:val="00DE69E0"/>
    <w:pPr>
      <w:tabs>
        <w:tab w:val="right" w:pos="8488"/>
      </w:tabs>
      <w:spacing w:before="360"/>
    </w:pPr>
    <w:rPr>
      <w:rFonts w:asciiTheme="majorHAnsi" w:hAnsiTheme="majorHAnsi" w:cstheme="majorHAnsi"/>
      <w:b/>
      <w:bCs/>
      <w:caps/>
      <w:color w:val="4F6228" w:themeColor="accent3" w:themeShade="80"/>
    </w:rPr>
  </w:style>
  <w:style w:type="paragraph" w:styleId="TDC2">
    <w:name w:val="toc 2"/>
    <w:basedOn w:val="Normal"/>
    <w:next w:val="Normal"/>
    <w:autoRedefine/>
    <w:uiPriority w:val="39"/>
    <w:unhideWhenUsed/>
    <w:rsid w:val="00AB094B"/>
    <w:pPr>
      <w:spacing w:before="240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B094B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B094B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B094B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B094B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B094B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B094B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B094B"/>
    <w:pPr>
      <w:ind w:left="168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094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B0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NormalWeb">
    <w:name w:val="Normal (Web)"/>
    <w:basedOn w:val="Normal"/>
    <w:uiPriority w:val="99"/>
    <w:semiHidden/>
    <w:unhideWhenUsed/>
    <w:rsid w:val="00B747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customStyle="1" w:styleId="m-6748546642567980625msolistparagraph">
    <w:name w:val="m_-6748546642567980625msolistparagraph"/>
    <w:basedOn w:val="Normal"/>
    <w:rsid w:val="00B747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59"/>
    <w:rsid w:val="00D24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ila@ccbergueda.c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vila@ccbergueda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C00C-7D18-4C5A-A87F-F2D8793F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Gonfaus Soler</dc:creator>
  <cp:lastModifiedBy>HVila</cp:lastModifiedBy>
  <cp:revision>16</cp:revision>
  <cp:lastPrinted>2019-02-15T07:43:00Z</cp:lastPrinted>
  <dcterms:created xsi:type="dcterms:W3CDTF">2019-02-04T12:12:00Z</dcterms:created>
  <dcterms:modified xsi:type="dcterms:W3CDTF">2019-03-11T11:38:00Z</dcterms:modified>
</cp:coreProperties>
</file>